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58C" w:rsidRDefault="000431A1">
      <w:pPr>
        <w:jc w:val="center"/>
        <w:rPr>
          <w:b/>
          <w:bCs/>
          <w:sz w:val="32"/>
          <w:szCs w:val="32"/>
        </w:rPr>
      </w:pPr>
      <w:r w:rsidRPr="000431A1">
        <w:rPr>
          <w:rFonts w:hint="eastAsia"/>
          <w:b/>
          <w:bCs/>
          <w:sz w:val="32"/>
          <w:szCs w:val="32"/>
        </w:rPr>
        <w:t>部署国家传染病智能监测预警前置软件网络安全加固及链路改造</w:t>
      </w:r>
      <w:r>
        <w:rPr>
          <w:rFonts w:hint="eastAsia"/>
          <w:b/>
          <w:bCs/>
          <w:sz w:val="32"/>
          <w:szCs w:val="32"/>
        </w:rPr>
        <w:t>项目</w:t>
      </w:r>
      <w:r w:rsidR="00C2303C">
        <w:rPr>
          <w:b/>
          <w:bCs/>
          <w:sz w:val="32"/>
          <w:szCs w:val="32"/>
        </w:rPr>
        <w:t>要求</w:t>
      </w:r>
    </w:p>
    <w:p w:rsidR="00B0358C" w:rsidRDefault="00713948">
      <w:pPr>
        <w:pStyle w:val="1"/>
        <w:spacing w:before="156" w:after="156"/>
      </w:pPr>
      <w:r>
        <w:rPr>
          <w:rFonts w:hint="eastAsia"/>
        </w:rPr>
        <w:t>项目概述</w:t>
      </w:r>
      <w:bookmarkStart w:id="0" w:name="_GoBack"/>
      <w:bookmarkEnd w:id="0"/>
    </w:p>
    <w:p w:rsidR="00B50427" w:rsidRDefault="00B50427" w:rsidP="00B50427">
      <w:pPr>
        <w:ind w:firstLine="420"/>
        <w:rPr>
          <w:rFonts w:cs="Times New Roman"/>
        </w:rPr>
      </w:pPr>
      <w:r>
        <w:rPr>
          <w:rFonts w:cs="Times New Roman"/>
        </w:rPr>
        <w:t>为了满足医院</w:t>
      </w:r>
      <w:r>
        <w:rPr>
          <w:rFonts w:cs="Times New Roman" w:hint="eastAsia"/>
        </w:rPr>
        <w:t>国</w:t>
      </w:r>
      <w:r>
        <w:rPr>
          <w:rFonts w:cs="Times New Roman"/>
        </w:rPr>
        <w:t>家疾</w:t>
      </w:r>
      <w:r>
        <w:rPr>
          <w:rFonts w:cs="Times New Roman" w:hint="eastAsia"/>
        </w:rPr>
        <w:t>病预防</w:t>
      </w:r>
      <w:r>
        <w:rPr>
          <w:rFonts w:cs="Times New Roman"/>
        </w:rPr>
        <w:t>控制局</w:t>
      </w:r>
      <w:r>
        <w:rPr>
          <w:rFonts w:cs="Times New Roman" w:hint="eastAsia"/>
        </w:rPr>
        <w:t>和</w:t>
      </w:r>
      <w:r w:rsidRPr="00D94AA6">
        <w:rPr>
          <w:rFonts w:cs="Times New Roman" w:hint="eastAsia"/>
        </w:rPr>
        <w:t>北京市疾病预防控制局北京市卫生健康委员会关于北京市部署国家传染病智能监测预警前置软件工作方案的通知</w:t>
      </w:r>
      <w:r>
        <w:rPr>
          <w:rFonts w:cs="Times New Roman" w:hint="eastAsia"/>
        </w:rPr>
        <w:t>要求，</w:t>
      </w:r>
      <w:r>
        <w:rPr>
          <w:rFonts w:cs="Times New Roman"/>
        </w:rPr>
        <w:t>以及我院日益增长的</w:t>
      </w:r>
      <w:r>
        <w:rPr>
          <w:rFonts w:cs="Times New Roman" w:hint="eastAsia"/>
        </w:rPr>
        <w:t>内</w:t>
      </w:r>
      <w:r>
        <w:rPr>
          <w:rFonts w:cs="Times New Roman"/>
        </w:rPr>
        <w:t>外网交</w:t>
      </w:r>
      <w:r>
        <w:rPr>
          <w:rFonts w:cs="Times New Roman" w:hint="eastAsia"/>
        </w:rPr>
        <w:t>互</w:t>
      </w:r>
      <w:r>
        <w:rPr>
          <w:rFonts w:cs="Times New Roman"/>
        </w:rPr>
        <w:t>业务需</w:t>
      </w:r>
      <w:r>
        <w:rPr>
          <w:rFonts w:cs="Times New Roman" w:hint="eastAsia"/>
        </w:rPr>
        <w:t>要</w:t>
      </w:r>
      <w:r>
        <w:rPr>
          <w:rFonts w:cs="Times New Roman"/>
        </w:rPr>
        <w:t>，</w:t>
      </w:r>
      <w:r>
        <w:rPr>
          <w:rFonts w:cs="Times New Roman" w:hint="eastAsia"/>
        </w:rPr>
        <w:t>我</w:t>
      </w:r>
      <w:r>
        <w:rPr>
          <w:rFonts w:cs="Times New Roman"/>
        </w:rPr>
        <w:t>院计划对旧机房设备进行搬迁，并对</w:t>
      </w:r>
      <w:r>
        <w:rPr>
          <w:rFonts w:cs="Times New Roman" w:hint="eastAsia"/>
        </w:rPr>
        <w:t>内</w:t>
      </w:r>
      <w:r>
        <w:rPr>
          <w:rFonts w:cs="Times New Roman"/>
        </w:rPr>
        <w:t>外网络</w:t>
      </w:r>
      <w:r>
        <w:rPr>
          <w:rFonts w:cs="Times New Roman" w:hint="eastAsia"/>
        </w:rPr>
        <w:t>安全</w:t>
      </w:r>
      <w:r>
        <w:rPr>
          <w:rFonts w:cs="Times New Roman"/>
        </w:rPr>
        <w:t>边界进行加固改造</w:t>
      </w:r>
      <w:r>
        <w:rPr>
          <w:rFonts w:cs="Times New Roman" w:hint="eastAsia"/>
        </w:rPr>
        <w:t>，</w:t>
      </w:r>
      <w:r>
        <w:rPr>
          <w:rFonts w:cs="Times New Roman"/>
        </w:rPr>
        <w:t>以满足</w:t>
      </w:r>
      <w:r w:rsidRPr="00D94AA6">
        <w:rPr>
          <w:rFonts w:cs="Times New Roman" w:hint="eastAsia"/>
        </w:rPr>
        <w:t>传染病智能监测</w:t>
      </w:r>
      <w:r>
        <w:rPr>
          <w:rFonts w:cs="Times New Roman" w:hint="eastAsia"/>
        </w:rPr>
        <w:t>业务</w:t>
      </w:r>
      <w:r>
        <w:rPr>
          <w:rFonts w:cs="Times New Roman"/>
        </w:rPr>
        <w:t>要求。</w:t>
      </w:r>
    </w:p>
    <w:p w:rsidR="00B0358C" w:rsidRDefault="00B50427" w:rsidP="00456E3F">
      <w:pPr>
        <w:ind w:firstLine="420"/>
        <w:rPr>
          <w:rFonts w:cs="Times New Roman"/>
        </w:rPr>
      </w:pPr>
      <w:r>
        <w:rPr>
          <w:rFonts w:cs="Times New Roman"/>
        </w:rPr>
        <w:t>网络改造则侧重于提升医院网络架构的稳定性、安全性和扩展性，以满足</w:t>
      </w:r>
      <w:r w:rsidR="009305BA" w:rsidRPr="00D94AA6">
        <w:rPr>
          <w:rFonts w:cs="Times New Roman" w:hint="eastAsia"/>
        </w:rPr>
        <w:t>部署国家传染病智能监测预警前置软件</w:t>
      </w:r>
      <w:r w:rsidR="009305BA">
        <w:rPr>
          <w:rFonts w:cs="Times New Roman" w:hint="eastAsia"/>
        </w:rPr>
        <w:t>网络安全的</w:t>
      </w:r>
      <w:r w:rsidR="009305BA">
        <w:rPr>
          <w:rFonts w:cs="Times New Roman"/>
        </w:rPr>
        <w:t>需要</w:t>
      </w:r>
      <w:r w:rsidR="009305BA">
        <w:rPr>
          <w:rFonts w:cs="Times New Roman" w:hint="eastAsia"/>
        </w:rPr>
        <w:t>和</w:t>
      </w:r>
      <w:r>
        <w:rPr>
          <w:rFonts w:cs="Times New Roman"/>
        </w:rPr>
        <w:t>未来医院业务发展的需要。</w:t>
      </w:r>
    </w:p>
    <w:p w:rsidR="00B0358C" w:rsidRDefault="00713948">
      <w:pPr>
        <w:pStyle w:val="1"/>
        <w:spacing w:before="156" w:after="156"/>
      </w:pPr>
      <w:r>
        <w:rPr>
          <w:rFonts w:hint="eastAsia"/>
        </w:rPr>
        <w:t>采购需求</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4539"/>
        <w:gridCol w:w="1235"/>
        <w:gridCol w:w="1467"/>
      </w:tblGrid>
      <w:tr w:rsidR="00B0358C">
        <w:trPr>
          <w:trHeight w:val="443"/>
          <w:jc w:val="center"/>
        </w:trPr>
        <w:tc>
          <w:tcPr>
            <w:tcW w:w="750" w:type="pct"/>
            <w:tcBorders>
              <w:top w:val="single" w:sz="4" w:space="0" w:color="auto"/>
              <w:left w:val="single" w:sz="4" w:space="0" w:color="auto"/>
              <w:right w:val="single" w:sz="4" w:space="0" w:color="auto"/>
            </w:tcBorders>
            <w:shd w:val="clear" w:color="auto" w:fill="D9D9D9" w:themeFill="background1" w:themeFillShade="D9"/>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序号</w:t>
            </w:r>
          </w:p>
        </w:tc>
        <w:tc>
          <w:tcPr>
            <w:tcW w:w="2663" w:type="pct"/>
            <w:tcBorders>
              <w:top w:val="single" w:sz="4" w:space="0" w:color="auto"/>
              <w:left w:val="single" w:sz="4" w:space="0" w:color="auto"/>
              <w:right w:val="single" w:sz="4" w:space="0" w:color="auto"/>
            </w:tcBorders>
            <w:shd w:val="clear" w:color="auto" w:fill="D9D9D9" w:themeFill="background1" w:themeFillShade="D9"/>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货物、服务名称</w:t>
            </w:r>
          </w:p>
        </w:tc>
        <w:tc>
          <w:tcPr>
            <w:tcW w:w="725" w:type="pct"/>
            <w:tcBorders>
              <w:top w:val="single" w:sz="4" w:space="0" w:color="auto"/>
              <w:left w:val="single" w:sz="4" w:space="0" w:color="auto"/>
              <w:right w:val="single" w:sz="4" w:space="0" w:color="auto"/>
            </w:tcBorders>
            <w:shd w:val="clear" w:color="auto" w:fill="D9D9D9" w:themeFill="background1" w:themeFillShade="D9"/>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单位</w:t>
            </w:r>
          </w:p>
        </w:tc>
        <w:tc>
          <w:tcPr>
            <w:tcW w:w="861" w:type="pct"/>
            <w:tcBorders>
              <w:top w:val="single" w:sz="4" w:space="0" w:color="auto"/>
              <w:left w:val="single" w:sz="4" w:space="0" w:color="auto"/>
              <w:right w:val="single" w:sz="4" w:space="0" w:color="auto"/>
            </w:tcBorders>
            <w:shd w:val="clear" w:color="auto" w:fill="D9D9D9" w:themeFill="background1" w:themeFillShade="D9"/>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数量</w:t>
            </w:r>
          </w:p>
        </w:tc>
      </w:tr>
      <w:tr w:rsidR="00B0358C">
        <w:trPr>
          <w:trHeight w:val="256"/>
          <w:jc w:val="center"/>
        </w:trPr>
        <w:tc>
          <w:tcPr>
            <w:tcW w:w="750"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1</w:t>
            </w:r>
          </w:p>
        </w:tc>
        <w:tc>
          <w:tcPr>
            <w:tcW w:w="2663" w:type="pct"/>
            <w:tcBorders>
              <w:top w:val="single" w:sz="4" w:space="0" w:color="auto"/>
              <w:left w:val="single" w:sz="4" w:space="0" w:color="auto"/>
              <w:bottom w:val="single" w:sz="4" w:space="0" w:color="auto"/>
              <w:right w:val="single" w:sz="4" w:space="0" w:color="auto"/>
            </w:tcBorders>
            <w:vAlign w:val="center"/>
          </w:tcPr>
          <w:p w:rsidR="00B0358C" w:rsidRDefault="00713948">
            <w:pPr>
              <w:widowControl/>
              <w:jc w:val="center"/>
              <w:textAlignment w:val="center"/>
              <w:rPr>
                <w:rFonts w:ascii="宋体" w:hAnsi="宋体" w:cs="宋体"/>
                <w:sz w:val="21"/>
                <w:szCs w:val="21"/>
              </w:rPr>
            </w:pPr>
            <w:r>
              <w:rPr>
                <w:rFonts w:ascii="宋体" w:hAnsi="宋体" w:cs="宋体" w:hint="eastAsia"/>
                <w:sz w:val="21"/>
                <w:szCs w:val="21"/>
              </w:rPr>
              <w:t>机房搬迁服务</w:t>
            </w:r>
          </w:p>
        </w:tc>
        <w:tc>
          <w:tcPr>
            <w:tcW w:w="725"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项</w:t>
            </w:r>
          </w:p>
        </w:tc>
        <w:tc>
          <w:tcPr>
            <w:tcW w:w="861"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1</w:t>
            </w:r>
          </w:p>
        </w:tc>
      </w:tr>
      <w:tr w:rsidR="00B0358C">
        <w:trPr>
          <w:trHeight w:val="256"/>
          <w:jc w:val="center"/>
        </w:trPr>
        <w:tc>
          <w:tcPr>
            <w:tcW w:w="750"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2</w:t>
            </w:r>
          </w:p>
        </w:tc>
        <w:tc>
          <w:tcPr>
            <w:tcW w:w="2663" w:type="pct"/>
            <w:tcBorders>
              <w:top w:val="single" w:sz="4" w:space="0" w:color="auto"/>
              <w:left w:val="single" w:sz="4" w:space="0" w:color="auto"/>
              <w:bottom w:val="single" w:sz="4" w:space="0" w:color="auto"/>
              <w:right w:val="single" w:sz="4" w:space="0" w:color="auto"/>
            </w:tcBorders>
            <w:vAlign w:val="center"/>
          </w:tcPr>
          <w:p w:rsidR="00B0358C" w:rsidRDefault="00713948">
            <w:pPr>
              <w:widowControl/>
              <w:jc w:val="center"/>
              <w:textAlignment w:val="center"/>
              <w:rPr>
                <w:rFonts w:ascii="宋体" w:hAnsi="宋体" w:cs="宋体"/>
                <w:sz w:val="21"/>
                <w:szCs w:val="21"/>
              </w:rPr>
            </w:pPr>
            <w:r>
              <w:rPr>
                <w:rFonts w:ascii="宋体" w:hAnsi="宋体" w:cs="宋体" w:hint="eastAsia"/>
                <w:sz w:val="21"/>
                <w:szCs w:val="21"/>
              </w:rPr>
              <w:t>网络梳理和改造服务</w:t>
            </w:r>
          </w:p>
        </w:tc>
        <w:tc>
          <w:tcPr>
            <w:tcW w:w="725"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项</w:t>
            </w:r>
          </w:p>
        </w:tc>
        <w:tc>
          <w:tcPr>
            <w:tcW w:w="861"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1</w:t>
            </w:r>
          </w:p>
        </w:tc>
      </w:tr>
      <w:tr w:rsidR="00B0358C">
        <w:trPr>
          <w:trHeight w:val="256"/>
          <w:jc w:val="center"/>
        </w:trPr>
        <w:tc>
          <w:tcPr>
            <w:tcW w:w="750"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3</w:t>
            </w:r>
          </w:p>
        </w:tc>
        <w:tc>
          <w:tcPr>
            <w:tcW w:w="2663" w:type="pct"/>
            <w:tcBorders>
              <w:top w:val="single" w:sz="4" w:space="0" w:color="auto"/>
              <w:left w:val="single" w:sz="4" w:space="0" w:color="auto"/>
              <w:bottom w:val="single" w:sz="4" w:space="0" w:color="auto"/>
              <w:right w:val="single" w:sz="4" w:space="0" w:color="auto"/>
            </w:tcBorders>
            <w:vAlign w:val="center"/>
          </w:tcPr>
          <w:p w:rsidR="00B0358C" w:rsidRDefault="00713948">
            <w:pPr>
              <w:widowControl/>
              <w:jc w:val="center"/>
              <w:textAlignment w:val="center"/>
              <w:rPr>
                <w:rFonts w:ascii="宋体" w:hAnsi="宋体" w:cs="宋体"/>
                <w:sz w:val="21"/>
                <w:szCs w:val="21"/>
              </w:rPr>
            </w:pPr>
            <w:r>
              <w:rPr>
                <w:rStyle w:val="font11"/>
                <w:rFonts w:hint="default"/>
                <w:sz w:val="21"/>
                <w:szCs w:val="21"/>
                <w:lang w:bidi="ar"/>
              </w:rPr>
              <w:t>网闸</w:t>
            </w:r>
          </w:p>
        </w:tc>
        <w:tc>
          <w:tcPr>
            <w:tcW w:w="725"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台</w:t>
            </w:r>
          </w:p>
        </w:tc>
        <w:tc>
          <w:tcPr>
            <w:tcW w:w="861"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1</w:t>
            </w:r>
          </w:p>
        </w:tc>
      </w:tr>
      <w:tr w:rsidR="00B0358C">
        <w:trPr>
          <w:trHeight w:val="256"/>
          <w:jc w:val="center"/>
        </w:trPr>
        <w:tc>
          <w:tcPr>
            <w:tcW w:w="750"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4</w:t>
            </w:r>
          </w:p>
        </w:tc>
        <w:tc>
          <w:tcPr>
            <w:tcW w:w="2663" w:type="pct"/>
            <w:tcBorders>
              <w:top w:val="single" w:sz="4" w:space="0" w:color="auto"/>
              <w:left w:val="single" w:sz="4" w:space="0" w:color="auto"/>
              <w:bottom w:val="single" w:sz="4" w:space="0" w:color="auto"/>
              <w:right w:val="single" w:sz="4" w:space="0" w:color="auto"/>
            </w:tcBorders>
            <w:vAlign w:val="center"/>
          </w:tcPr>
          <w:p w:rsidR="00B0358C" w:rsidRDefault="00713948">
            <w:pPr>
              <w:widowControl/>
              <w:jc w:val="center"/>
              <w:textAlignment w:val="center"/>
              <w:rPr>
                <w:rStyle w:val="font11"/>
                <w:rFonts w:hint="default"/>
                <w:sz w:val="21"/>
                <w:szCs w:val="21"/>
                <w:lang w:bidi="ar"/>
              </w:rPr>
            </w:pPr>
            <w:r>
              <w:rPr>
                <w:rFonts w:ascii="宋体" w:hAnsi="宋体" w:cs="宋体" w:hint="eastAsia"/>
                <w:color w:val="000000"/>
                <w:kern w:val="0"/>
                <w:sz w:val="21"/>
                <w:szCs w:val="21"/>
                <w:lang w:bidi="ar"/>
              </w:rPr>
              <w:t>入侵防御系统</w:t>
            </w:r>
          </w:p>
        </w:tc>
        <w:tc>
          <w:tcPr>
            <w:tcW w:w="725"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台</w:t>
            </w:r>
          </w:p>
        </w:tc>
        <w:tc>
          <w:tcPr>
            <w:tcW w:w="861"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1</w:t>
            </w:r>
          </w:p>
        </w:tc>
      </w:tr>
      <w:tr w:rsidR="00B0358C">
        <w:trPr>
          <w:trHeight w:val="256"/>
          <w:jc w:val="center"/>
        </w:trPr>
        <w:tc>
          <w:tcPr>
            <w:tcW w:w="750"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5</w:t>
            </w:r>
          </w:p>
        </w:tc>
        <w:tc>
          <w:tcPr>
            <w:tcW w:w="2663" w:type="pct"/>
            <w:tcBorders>
              <w:top w:val="single" w:sz="4" w:space="0" w:color="auto"/>
              <w:left w:val="single" w:sz="4" w:space="0" w:color="auto"/>
              <w:bottom w:val="single" w:sz="4" w:space="0" w:color="auto"/>
              <w:right w:val="single" w:sz="4" w:space="0" w:color="auto"/>
            </w:tcBorders>
            <w:vAlign w:val="center"/>
          </w:tcPr>
          <w:p w:rsidR="00B0358C" w:rsidRDefault="0071394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防毒墙</w:t>
            </w:r>
          </w:p>
        </w:tc>
        <w:tc>
          <w:tcPr>
            <w:tcW w:w="725"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台</w:t>
            </w:r>
          </w:p>
        </w:tc>
        <w:tc>
          <w:tcPr>
            <w:tcW w:w="861"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1</w:t>
            </w:r>
          </w:p>
        </w:tc>
      </w:tr>
      <w:tr w:rsidR="00B0358C">
        <w:trPr>
          <w:trHeight w:val="256"/>
          <w:jc w:val="center"/>
        </w:trPr>
        <w:tc>
          <w:tcPr>
            <w:tcW w:w="750"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6</w:t>
            </w:r>
          </w:p>
        </w:tc>
        <w:tc>
          <w:tcPr>
            <w:tcW w:w="2663" w:type="pct"/>
            <w:tcBorders>
              <w:top w:val="single" w:sz="4" w:space="0" w:color="auto"/>
              <w:left w:val="single" w:sz="4" w:space="0" w:color="auto"/>
              <w:bottom w:val="single" w:sz="4" w:space="0" w:color="auto"/>
              <w:right w:val="single" w:sz="4" w:space="0" w:color="auto"/>
            </w:tcBorders>
            <w:vAlign w:val="center"/>
          </w:tcPr>
          <w:p w:rsidR="00B0358C" w:rsidRDefault="00713948">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前置服务器</w:t>
            </w:r>
          </w:p>
        </w:tc>
        <w:tc>
          <w:tcPr>
            <w:tcW w:w="725"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台</w:t>
            </w:r>
          </w:p>
        </w:tc>
        <w:tc>
          <w:tcPr>
            <w:tcW w:w="861" w:type="pct"/>
            <w:tcBorders>
              <w:top w:val="single" w:sz="4" w:space="0" w:color="auto"/>
              <w:left w:val="single" w:sz="4" w:space="0" w:color="auto"/>
              <w:bottom w:val="single" w:sz="4" w:space="0" w:color="auto"/>
              <w:right w:val="single" w:sz="4" w:space="0" w:color="auto"/>
            </w:tcBorders>
            <w:vAlign w:val="center"/>
          </w:tcPr>
          <w:p w:rsidR="00B0358C" w:rsidRDefault="00713948">
            <w:pPr>
              <w:snapToGrid w:val="0"/>
              <w:spacing w:beforeLines="50" w:before="156"/>
              <w:jc w:val="center"/>
              <w:rPr>
                <w:rFonts w:ascii="宋体" w:hAnsi="宋体" w:cs="宋体"/>
                <w:sz w:val="21"/>
                <w:szCs w:val="21"/>
              </w:rPr>
            </w:pPr>
            <w:r>
              <w:rPr>
                <w:rFonts w:ascii="宋体" w:hAnsi="宋体" w:cs="宋体" w:hint="eastAsia"/>
                <w:sz w:val="21"/>
                <w:szCs w:val="21"/>
              </w:rPr>
              <w:t>1</w:t>
            </w:r>
          </w:p>
        </w:tc>
      </w:tr>
    </w:tbl>
    <w:p w:rsidR="00B0358C" w:rsidRDefault="00713948">
      <w:pPr>
        <w:pStyle w:val="1"/>
        <w:spacing w:before="156" w:after="156"/>
      </w:pPr>
      <w:r>
        <w:rPr>
          <w:rFonts w:hint="eastAsia"/>
        </w:rPr>
        <w:t>技术需求</w:t>
      </w:r>
    </w:p>
    <w:p w:rsidR="00B0358C" w:rsidRDefault="00713948">
      <w:pPr>
        <w:pStyle w:val="2"/>
        <w:spacing w:before="156" w:after="156"/>
      </w:pPr>
      <w:r>
        <w:rPr>
          <w:rFonts w:hint="eastAsia"/>
        </w:rPr>
        <w:t>机房搬迁服务</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4"/>
        <w:gridCol w:w="7355"/>
      </w:tblGrid>
      <w:tr w:rsidR="00B0358C">
        <w:trPr>
          <w:trHeight w:val="467"/>
          <w:jc w:val="center"/>
        </w:trPr>
        <w:tc>
          <w:tcPr>
            <w:tcW w:w="683" w:type="pct"/>
            <w:shd w:val="clear" w:color="auto" w:fill="auto"/>
            <w:tcMar>
              <w:left w:w="108" w:type="dxa"/>
              <w:right w:w="108" w:type="dxa"/>
            </w:tcMar>
            <w:vAlign w:val="center"/>
          </w:tcPr>
          <w:p w:rsidR="00B0358C" w:rsidRDefault="00713948">
            <w:pPr>
              <w:widowControl/>
              <w:jc w:val="center"/>
              <w:rPr>
                <w:rFonts w:asciiTheme="minorEastAsia" w:hAnsiTheme="minorEastAsia" w:cs="Times New Roman"/>
                <w:b/>
                <w:color w:val="000000"/>
                <w:sz w:val="21"/>
              </w:rPr>
            </w:pPr>
            <w:r>
              <w:rPr>
                <w:rFonts w:asciiTheme="minorEastAsia" w:hAnsiTheme="minorEastAsia" w:cs="宋体" w:hint="eastAsia"/>
                <w:b/>
                <w:bCs/>
                <w:color w:val="000000"/>
                <w:kern w:val="0"/>
                <w:sz w:val="21"/>
                <w:lang w:bidi="ar"/>
              </w:rPr>
              <w:t>名称</w:t>
            </w:r>
          </w:p>
        </w:tc>
        <w:tc>
          <w:tcPr>
            <w:tcW w:w="4316" w:type="pct"/>
            <w:shd w:val="clear" w:color="auto" w:fill="auto"/>
            <w:tcMar>
              <w:left w:w="108" w:type="dxa"/>
              <w:right w:w="108" w:type="dxa"/>
            </w:tcMar>
            <w:vAlign w:val="center"/>
          </w:tcPr>
          <w:p w:rsidR="00B0358C" w:rsidRDefault="00713948">
            <w:pPr>
              <w:widowControl/>
              <w:jc w:val="center"/>
              <w:rPr>
                <w:rFonts w:asciiTheme="minorEastAsia" w:hAnsiTheme="minorEastAsia" w:cs="Times New Roman"/>
                <w:b/>
                <w:color w:val="000000"/>
                <w:sz w:val="21"/>
              </w:rPr>
            </w:pPr>
            <w:r>
              <w:rPr>
                <w:rFonts w:asciiTheme="minorEastAsia" w:hAnsiTheme="minorEastAsia" w:cs="宋体" w:hint="eastAsia"/>
                <w:b/>
                <w:bCs/>
                <w:color w:val="000000"/>
                <w:kern w:val="0"/>
                <w:sz w:val="21"/>
                <w:lang w:bidi="ar"/>
              </w:rPr>
              <w:t>技术参数及要求</w:t>
            </w:r>
          </w:p>
        </w:tc>
      </w:tr>
      <w:tr w:rsidR="00B0358C">
        <w:trPr>
          <w:trHeight w:val="467"/>
          <w:jc w:val="center"/>
        </w:trPr>
        <w:tc>
          <w:tcPr>
            <w:tcW w:w="683" w:type="pct"/>
            <w:vMerge w:val="restart"/>
            <w:shd w:val="clear" w:color="auto" w:fill="auto"/>
            <w:tcMar>
              <w:left w:w="108" w:type="dxa"/>
              <w:right w:w="108" w:type="dxa"/>
            </w:tcMar>
            <w:vAlign w:val="center"/>
          </w:tcPr>
          <w:p w:rsidR="00B0358C" w:rsidRDefault="00713948">
            <w:pPr>
              <w:widowControl/>
              <w:rPr>
                <w:rFonts w:asciiTheme="minorEastAsia" w:hAnsiTheme="minorEastAsia" w:cs="Times New Roman"/>
                <w:color w:val="000000"/>
                <w:sz w:val="21"/>
              </w:rPr>
            </w:pPr>
            <w:r>
              <w:rPr>
                <w:rFonts w:ascii="宋体" w:hAnsi="宋体" w:cs="宋体" w:hint="eastAsia"/>
                <w:sz w:val="21"/>
                <w:szCs w:val="21"/>
              </w:rPr>
              <w:t>机房搬迁服务</w:t>
            </w:r>
          </w:p>
        </w:tc>
        <w:tc>
          <w:tcPr>
            <w:tcW w:w="4316" w:type="pct"/>
            <w:shd w:val="clear" w:color="auto" w:fill="auto"/>
            <w:tcMar>
              <w:left w:w="108" w:type="dxa"/>
              <w:right w:w="108" w:type="dxa"/>
            </w:tcMar>
          </w:tcPr>
          <w:p w:rsidR="00B0358C" w:rsidRDefault="00713948">
            <w:pPr>
              <w:widowControl/>
              <w:rPr>
                <w:rFonts w:asciiTheme="minorEastAsia" w:hAnsiTheme="minorEastAsia" w:cs="宋体"/>
                <w:bCs/>
                <w:color w:val="000000"/>
                <w:kern w:val="0"/>
                <w:sz w:val="21"/>
                <w:lang w:bidi="ar"/>
              </w:rPr>
            </w:pPr>
            <w:r>
              <w:rPr>
                <w:rFonts w:ascii="宋体" w:hAnsi="宋体" w:cs="宋体" w:hint="eastAsia"/>
                <w:color w:val="000000"/>
                <w:kern w:val="0"/>
                <w:sz w:val="21"/>
                <w:szCs w:val="21"/>
                <w:lang w:bidi="ar"/>
              </w:rPr>
              <w:t>搬迁前调研与规划：对旧机房进行调研，制定搬迁方案和计划，同时规划详细的回退方案。</w:t>
            </w:r>
          </w:p>
        </w:tc>
      </w:tr>
      <w:tr w:rsidR="00B0358C">
        <w:trPr>
          <w:trHeight w:val="467"/>
          <w:jc w:val="center"/>
        </w:trPr>
        <w:tc>
          <w:tcPr>
            <w:tcW w:w="683" w:type="pct"/>
            <w:vMerge/>
            <w:shd w:val="clear" w:color="auto" w:fill="auto"/>
            <w:tcMar>
              <w:left w:w="108" w:type="dxa"/>
              <w:right w:w="108" w:type="dxa"/>
            </w:tcMar>
            <w:vAlign w:val="center"/>
          </w:tcPr>
          <w:p w:rsidR="00B0358C" w:rsidRDefault="00B0358C">
            <w:pPr>
              <w:widowControl/>
              <w:rPr>
                <w:rFonts w:ascii="宋体" w:hAnsi="宋体" w:cs="宋体"/>
                <w:sz w:val="21"/>
                <w:szCs w:val="21"/>
              </w:rPr>
            </w:pPr>
          </w:p>
        </w:tc>
        <w:tc>
          <w:tcPr>
            <w:tcW w:w="4316" w:type="pct"/>
            <w:shd w:val="clear" w:color="auto" w:fill="auto"/>
            <w:tcMar>
              <w:left w:w="108" w:type="dxa"/>
              <w:right w:w="108" w:type="dxa"/>
            </w:tcMar>
          </w:tcPr>
          <w:p w:rsidR="00B0358C" w:rsidRDefault="00713948">
            <w:pPr>
              <w:widowControl/>
              <w:rPr>
                <w:rFonts w:ascii="宋体" w:hAnsi="宋体" w:cs="宋体"/>
                <w:color w:val="000000"/>
                <w:kern w:val="0"/>
                <w:sz w:val="21"/>
                <w:szCs w:val="21"/>
                <w:lang w:bidi="ar"/>
              </w:rPr>
            </w:pPr>
            <w:r>
              <w:rPr>
                <w:rFonts w:ascii="宋体" w:hAnsi="宋体" w:cs="宋体" w:hint="eastAsia"/>
                <w:color w:val="000000"/>
                <w:kern w:val="0"/>
                <w:sz w:val="21"/>
                <w:szCs w:val="21"/>
                <w:lang w:bidi="ar"/>
              </w:rPr>
              <w:t>旧机房专线搬迁：协调相关部门，进行医保专线搬迁，确保搬迁过程中专线不受影响，并制定专线回退计划</w:t>
            </w:r>
          </w:p>
        </w:tc>
      </w:tr>
      <w:tr w:rsidR="00B0358C">
        <w:trPr>
          <w:trHeight w:val="467"/>
          <w:jc w:val="center"/>
        </w:trPr>
        <w:tc>
          <w:tcPr>
            <w:tcW w:w="683" w:type="pct"/>
            <w:vMerge/>
            <w:shd w:val="clear" w:color="auto" w:fill="auto"/>
            <w:tcMar>
              <w:left w:w="108" w:type="dxa"/>
              <w:right w:w="108" w:type="dxa"/>
            </w:tcMar>
            <w:vAlign w:val="center"/>
          </w:tcPr>
          <w:p w:rsidR="00B0358C" w:rsidRDefault="00B0358C">
            <w:pPr>
              <w:widowControl/>
              <w:rPr>
                <w:rFonts w:ascii="宋体" w:hAnsi="宋体" w:cs="宋体"/>
                <w:sz w:val="21"/>
                <w:szCs w:val="21"/>
              </w:rPr>
            </w:pPr>
          </w:p>
        </w:tc>
        <w:tc>
          <w:tcPr>
            <w:tcW w:w="4316" w:type="pct"/>
            <w:shd w:val="clear" w:color="auto" w:fill="auto"/>
            <w:tcMar>
              <w:left w:w="108" w:type="dxa"/>
              <w:right w:w="108" w:type="dxa"/>
            </w:tcMar>
          </w:tcPr>
          <w:p w:rsidR="00B0358C" w:rsidRDefault="00713948">
            <w:pPr>
              <w:widowControl/>
              <w:rPr>
                <w:rFonts w:ascii="宋体" w:hAnsi="宋体" w:cs="宋体"/>
                <w:color w:val="000000"/>
                <w:kern w:val="0"/>
                <w:sz w:val="21"/>
                <w:szCs w:val="21"/>
                <w:lang w:bidi="ar"/>
              </w:rPr>
            </w:pPr>
            <w:r>
              <w:rPr>
                <w:rFonts w:ascii="宋体" w:hAnsi="宋体" w:cs="宋体" w:hint="eastAsia"/>
                <w:color w:val="000000"/>
                <w:kern w:val="0"/>
                <w:sz w:val="21"/>
                <w:szCs w:val="21"/>
                <w:lang w:bidi="ar"/>
              </w:rPr>
              <w:t>设备搬迁：安排专业人员进行设备搬迁，确保设备安全、完整，同时制定设备回退计划，</w:t>
            </w:r>
          </w:p>
        </w:tc>
      </w:tr>
      <w:tr w:rsidR="00B0358C">
        <w:trPr>
          <w:trHeight w:val="467"/>
          <w:jc w:val="center"/>
        </w:trPr>
        <w:tc>
          <w:tcPr>
            <w:tcW w:w="683" w:type="pct"/>
            <w:vMerge/>
            <w:shd w:val="clear" w:color="auto" w:fill="auto"/>
            <w:tcMar>
              <w:left w:w="108" w:type="dxa"/>
              <w:right w:w="108" w:type="dxa"/>
            </w:tcMar>
            <w:vAlign w:val="center"/>
          </w:tcPr>
          <w:p w:rsidR="00B0358C" w:rsidRDefault="00B0358C">
            <w:pPr>
              <w:widowControl/>
              <w:rPr>
                <w:rFonts w:ascii="宋体" w:hAnsi="宋体" w:cs="宋体"/>
                <w:sz w:val="21"/>
                <w:szCs w:val="21"/>
              </w:rPr>
            </w:pPr>
          </w:p>
        </w:tc>
        <w:tc>
          <w:tcPr>
            <w:tcW w:w="4316" w:type="pct"/>
            <w:shd w:val="clear" w:color="auto" w:fill="auto"/>
            <w:tcMar>
              <w:left w:w="108" w:type="dxa"/>
              <w:right w:w="108" w:type="dxa"/>
            </w:tcMar>
          </w:tcPr>
          <w:p w:rsidR="00B0358C" w:rsidRDefault="00713948">
            <w:pPr>
              <w:widowControl/>
              <w:rPr>
                <w:rFonts w:ascii="宋体" w:hAnsi="宋体" w:cs="宋体"/>
                <w:color w:val="000000"/>
                <w:kern w:val="0"/>
                <w:sz w:val="21"/>
                <w:szCs w:val="21"/>
                <w:lang w:bidi="ar"/>
              </w:rPr>
            </w:pPr>
            <w:r>
              <w:rPr>
                <w:rFonts w:ascii="宋体" w:hAnsi="宋体" w:cs="宋体" w:hint="eastAsia"/>
                <w:color w:val="000000"/>
                <w:kern w:val="0"/>
                <w:sz w:val="21"/>
                <w:szCs w:val="21"/>
                <w:lang w:bidi="ar"/>
              </w:rPr>
              <w:t>搬迁后系统重组与测试：在新机房进行系统重组和测试，确保系统正常运行，如发现问题，执行回退计划</w:t>
            </w:r>
          </w:p>
        </w:tc>
      </w:tr>
      <w:tr w:rsidR="00B0358C">
        <w:trPr>
          <w:trHeight w:val="467"/>
          <w:jc w:val="center"/>
        </w:trPr>
        <w:tc>
          <w:tcPr>
            <w:tcW w:w="683" w:type="pct"/>
            <w:vMerge/>
            <w:shd w:val="clear" w:color="auto" w:fill="auto"/>
            <w:tcMar>
              <w:left w:w="108" w:type="dxa"/>
              <w:right w:w="108" w:type="dxa"/>
            </w:tcMar>
            <w:vAlign w:val="center"/>
          </w:tcPr>
          <w:p w:rsidR="00B0358C" w:rsidRDefault="00B0358C">
            <w:pPr>
              <w:widowControl/>
              <w:rPr>
                <w:rFonts w:ascii="宋体" w:hAnsi="宋体" w:cs="宋体"/>
                <w:sz w:val="21"/>
                <w:szCs w:val="21"/>
              </w:rPr>
            </w:pPr>
          </w:p>
        </w:tc>
        <w:tc>
          <w:tcPr>
            <w:tcW w:w="4316" w:type="pct"/>
            <w:shd w:val="clear" w:color="auto" w:fill="auto"/>
            <w:tcMar>
              <w:left w:w="108" w:type="dxa"/>
              <w:right w:w="108" w:type="dxa"/>
            </w:tcMar>
          </w:tcPr>
          <w:p w:rsidR="00B0358C" w:rsidRDefault="00713948">
            <w:pPr>
              <w:widowControl/>
              <w:rPr>
                <w:rFonts w:ascii="宋体" w:hAnsi="宋体" w:cs="宋体"/>
                <w:color w:val="000000"/>
                <w:kern w:val="0"/>
                <w:sz w:val="21"/>
                <w:szCs w:val="21"/>
                <w:lang w:bidi="ar"/>
              </w:rPr>
            </w:pPr>
            <w:r>
              <w:rPr>
                <w:rFonts w:ascii="宋体" w:hAnsi="宋体" w:cs="宋体" w:hint="eastAsia"/>
                <w:color w:val="000000"/>
                <w:kern w:val="0"/>
                <w:sz w:val="21"/>
                <w:szCs w:val="21"/>
                <w:lang w:bidi="ar"/>
              </w:rPr>
              <w:t>搬迁工具提供：提供拆卸工具、运输车辆和托运工具等，确保搬迁过程顺利</w:t>
            </w:r>
          </w:p>
        </w:tc>
      </w:tr>
      <w:tr w:rsidR="00B0358C">
        <w:trPr>
          <w:trHeight w:val="467"/>
          <w:jc w:val="center"/>
        </w:trPr>
        <w:tc>
          <w:tcPr>
            <w:tcW w:w="683" w:type="pct"/>
            <w:vMerge/>
            <w:shd w:val="clear" w:color="auto" w:fill="auto"/>
            <w:tcMar>
              <w:left w:w="108" w:type="dxa"/>
              <w:right w:w="108" w:type="dxa"/>
            </w:tcMar>
            <w:vAlign w:val="center"/>
          </w:tcPr>
          <w:p w:rsidR="00B0358C" w:rsidRDefault="00B0358C">
            <w:pPr>
              <w:widowControl/>
              <w:rPr>
                <w:rFonts w:ascii="宋体" w:hAnsi="宋体" w:cs="宋体"/>
                <w:sz w:val="21"/>
                <w:szCs w:val="21"/>
              </w:rPr>
            </w:pPr>
          </w:p>
        </w:tc>
        <w:tc>
          <w:tcPr>
            <w:tcW w:w="4316" w:type="pct"/>
            <w:shd w:val="clear" w:color="auto" w:fill="auto"/>
            <w:tcMar>
              <w:left w:w="108" w:type="dxa"/>
              <w:right w:w="108" w:type="dxa"/>
            </w:tcMar>
          </w:tcPr>
          <w:p w:rsidR="00B0358C" w:rsidRDefault="00713948">
            <w:pPr>
              <w:widowControl/>
              <w:rPr>
                <w:rFonts w:ascii="宋体" w:hAnsi="宋体" w:cs="宋体"/>
                <w:color w:val="000000"/>
                <w:kern w:val="0"/>
                <w:sz w:val="21"/>
                <w:szCs w:val="21"/>
                <w:lang w:bidi="ar"/>
              </w:rPr>
            </w:pPr>
            <w:r>
              <w:rPr>
                <w:rFonts w:ascii="宋体" w:hAnsi="宋体" w:cs="宋体" w:hint="eastAsia"/>
                <w:color w:val="000000"/>
                <w:kern w:val="0"/>
                <w:sz w:val="21"/>
                <w:szCs w:val="21"/>
                <w:lang w:bidi="ar"/>
              </w:rPr>
              <w:t>搬迁人员：搬迁人员不少于4人</w:t>
            </w:r>
          </w:p>
        </w:tc>
      </w:tr>
      <w:tr w:rsidR="00B0358C">
        <w:trPr>
          <w:trHeight w:val="467"/>
          <w:jc w:val="center"/>
        </w:trPr>
        <w:tc>
          <w:tcPr>
            <w:tcW w:w="683" w:type="pct"/>
            <w:vMerge/>
            <w:shd w:val="clear" w:color="auto" w:fill="auto"/>
            <w:tcMar>
              <w:left w:w="108" w:type="dxa"/>
              <w:right w:w="108" w:type="dxa"/>
            </w:tcMar>
            <w:vAlign w:val="center"/>
          </w:tcPr>
          <w:p w:rsidR="00B0358C" w:rsidRDefault="00B0358C">
            <w:pPr>
              <w:widowControl/>
              <w:rPr>
                <w:rFonts w:ascii="宋体" w:hAnsi="宋体" w:cs="宋体"/>
                <w:sz w:val="21"/>
                <w:szCs w:val="21"/>
              </w:rPr>
            </w:pPr>
          </w:p>
        </w:tc>
        <w:tc>
          <w:tcPr>
            <w:tcW w:w="4316" w:type="pct"/>
            <w:shd w:val="clear" w:color="auto" w:fill="auto"/>
            <w:tcMar>
              <w:left w:w="108" w:type="dxa"/>
              <w:right w:w="108" w:type="dxa"/>
            </w:tcMar>
          </w:tcPr>
          <w:p w:rsidR="00B0358C" w:rsidRDefault="00713948">
            <w:pPr>
              <w:widowControl/>
              <w:rPr>
                <w:rFonts w:ascii="宋体" w:hAnsi="宋体" w:cs="宋体"/>
                <w:color w:val="000000"/>
                <w:kern w:val="0"/>
                <w:sz w:val="21"/>
                <w:szCs w:val="21"/>
                <w:lang w:bidi="ar"/>
              </w:rPr>
            </w:pPr>
            <w:r>
              <w:rPr>
                <w:rFonts w:ascii="宋体" w:hAnsi="宋体" w:cs="宋体" w:hint="eastAsia"/>
                <w:color w:val="000000"/>
                <w:kern w:val="0"/>
                <w:sz w:val="21"/>
                <w:szCs w:val="21"/>
                <w:lang w:bidi="ar"/>
              </w:rPr>
              <w:t>协助迁移后业务测试：协助业务人员进行系统测试，确保业务正常运行，如遇问题则配合回退计划</w:t>
            </w:r>
          </w:p>
        </w:tc>
      </w:tr>
      <w:tr w:rsidR="00B0358C">
        <w:trPr>
          <w:trHeight w:val="467"/>
          <w:jc w:val="center"/>
        </w:trPr>
        <w:tc>
          <w:tcPr>
            <w:tcW w:w="683" w:type="pct"/>
            <w:vMerge/>
            <w:shd w:val="clear" w:color="auto" w:fill="auto"/>
            <w:tcMar>
              <w:left w:w="108" w:type="dxa"/>
              <w:right w:w="108" w:type="dxa"/>
            </w:tcMar>
            <w:vAlign w:val="center"/>
          </w:tcPr>
          <w:p w:rsidR="00B0358C" w:rsidRDefault="00B0358C">
            <w:pPr>
              <w:widowControl/>
              <w:rPr>
                <w:rFonts w:ascii="宋体" w:hAnsi="宋体" w:cs="宋体"/>
                <w:sz w:val="21"/>
                <w:szCs w:val="21"/>
              </w:rPr>
            </w:pPr>
          </w:p>
        </w:tc>
        <w:tc>
          <w:tcPr>
            <w:tcW w:w="4316" w:type="pct"/>
            <w:shd w:val="clear" w:color="auto" w:fill="auto"/>
            <w:tcMar>
              <w:left w:w="108" w:type="dxa"/>
              <w:right w:w="108" w:type="dxa"/>
            </w:tcMar>
          </w:tcPr>
          <w:p w:rsidR="00B0358C" w:rsidRDefault="00713948">
            <w:pPr>
              <w:widowControl/>
              <w:rPr>
                <w:rFonts w:ascii="宋体" w:hAnsi="宋体" w:cs="宋体"/>
                <w:color w:val="000000"/>
                <w:kern w:val="0"/>
                <w:sz w:val="21"/>
                <w:szCs w:val="21"/>
                <w:lang w:bidi="ar"/>
              </w:rPr>
            </w:pPr>
            <w:r w:rsidRPr="00A60E7D">
              <w:rPr>
                <w:rFonts w:ascii="宋体" w:hAnsi="宋体" w:cs="宋体" w:hint="eastAsia"/>
                <w:color w:val="000000"/>
                <w:kern w:val="0"/>
                <w:sz w:val="21"/>
                <w:szCs w:val="21"/>
                <w:lang w:bidi="ar"/>
              </w:rPr>
              <w:t>医保业务保障：为防止医保业务迁移过程中发生故障，要求提供实时备份系统，对医保数据进行备份。并保证一旦服务器发生故障，可以通过备份系统快速接管业务。提供针对此要求的服务承诺书，并加盖投标人公章</w:t>
            </w:r>
          </w:p>
        </w:tc>
      </w:tr>
    </w:tbl>
    <w:p w:rsidR="00B0358C" w:rsidRDefault="00713948">
      <w:pPr>
        <w:pStyle w:val="2"/>
        <w:spacing w:before="156" w:after="156"/>
      </w:pPr>
      <w:r>
        <w:rPr>
          <w:rFonts w:hint="eastAsia"/>
        </w:rPr>
        <w:t>网络梳理和改造服务</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4"/>
        <w:gridCol w:w="7355"/>
      </w:tblGrid>
      <w:tr w:rsidR="00B0358C">
        <w:trPr>
          <w:trHeight w:val="467"/>
          <w:jc w:val="center"/>
        </w:trPr>
        <w:tc>
          <w:tcPr>
            <w:tcW w:w="683" w:type="pct"/>
            <w:shd w:val="clear" w:color="auto" w:fill="auto"/>
            <w:tcMar>
              <w:left w:w="108" w:type="dxa"/>
              <w:right w:w="108" w:type="dxa"/>
            </w:tcMar>
            <w:vAlign w:val="center"/>
          </w:tcPr>
          <w:p w:rsidR="00B0358C" w:rsidRDefault="00713948">
            <w:pPr>
              <w:widowControl/>
              <w:jc w:val="center"/>
              <w:rPr>
                <w:rFonts w:asciiTheme="minorEastAsia" w:hAnsiTheme="minorEastAsia" w:cs="Times New Roman"/>
                <w:b/>
                <w:color w:val="000000"/>
                <w:sz w:val="21"/>
              </w:rPr>
            </w:pPr>
            <w:r>
              <w:rPr>
                <w:rFonts w:asciiTheme="minorEastAsia" w:hAnsiTheme="minorEastAsia" w:cs="宋体" w:hint="eastAsia"/>
                <w:b/>
                <w:bCs/>
                <w:color w:val="000000"/>
                <w:kern w:val="0"/>
                <w:sz w:val="21"/>
                <w:lang w:bidi="ar"/>
              </w:rPr>
              <w:t>名称</w:t>
            </w:r>
          </w:p>
        </w:tc>
        <w:tc>
          <w:tcPr>
            <w:tcW w:w="4316" w:type="pct"/>
            <w:shd w:val="clear" w:color="auto" w:fill="auto"/>
            <w:tcMar>
              <w:left w:w="108" w:type="dxa"/>
              <w:right w:w="108" w:type="dxa"/>
            </w:tcMar>
            <w:vAlign w:val="center"/>
          </w:tcPr>
          <w:p w:rsidR="00B0358C" w:rsidRDefault="00713948">
            <w:pPr>
              <w:widowControl/>
              <w:jc w:val="center"/>
              <w:rPr>
                <w:rFonts w:asciiTheme="minorEastAsia" w:hAnsiTheme="minorEastAsia" w:cs="Times New Roman"/>
                <w:b/>
                <w:color w:val="000000"/>
                <w:sz w:val="21"/>
              </w:rPr>
            </w:pPr>
            <w:r>
              <w:rPr>
                <w:rFonts w:asciiTheme="minorEastAsia" w:hAnsiTheme="minorEastAsia" w:cs="宋体" w:hint="eastAsia"/>
                <w:b/>
                <w:bCs/>
                <w:color w:val="000000"/>
                <w:kern w:val="0"/>
                <w:sz w:val="21"/>
                <w:lang w:bidi="ar"/>
              </w:rPr>
              <w:t>技术参数及要求</w:t>
            </w:r>
          </w:p>
        </w:tc>
      </w:tr>
      <w:tr w:rsidR="00B0358C">
        <w:trPr>
          <w:trHeight w:val="467"/>
          <w:jc w:val="center"/>
        </w:trPr>
        <w:tc>
          <w:tcPr>
            <w:tcW w:w="683" w:type="pct"/>
            <w:vMerge w:val="restart"/>
            <w:shd w:val="clear" w:color="auto" w:fill="auto"/>
            <w:tcMar>
              <w:left w:w="108" w:type="dxa"/>
              <w:right w:w="108" w:type="dxa"/>
            </w:tcMar>
            <w:vAlign w:val="center"/>
          </w:tcPr>
          <w:p w:rsidR="00B0358C" w:rsidRDefault="00713948">
            <w:pPr>
              <w:widowControl/>
              <w:rPr>
                <w:rFonts w:asciiTheme="minorEastAsia" w:hAnsiTheme="minorEastAsia" w:cs="Times New Roman"/>
                <w:color w:val="000000"/>
                <w:sz w:val="21"/>
              </w:rPr>
            </w:pPr>
            <w:r>
              <w:rPr>
                <w:rFonts w:asciiTheme="minorEastAsia" w:hAnsiTheme="minorEastAsia" w:cs="Times New Roman" w:hint="eastAsia"/>
                <w:color w:val="000000"/>
                <w:sz w:val="21"/>
              </w:rPr>
              <w:t>网络梳理和改造服务</w:t>
            </w:r>
          </w:p>
        </w:tc>
        <w:tc>
          <w:tcPr>
            <w:tcW w:w="4316" w:type="pct"/>
            <w:shd w:val="clear" w:color="auto" w:fill="auto"/>
            <w:tcMar>
              <w:left w:w="108" w:type="dxa"/>
              <w:right w:w="108" w:type="dxa"/>
            </w:tcMar>
          </w:tcPr>
          <w:p w:rsidR="00B0358C" w:rsidRDefault="00713948">
            <w:pPr>
              <w:widowControl/>
              <w:rPr>
                <w:rFonts w:asciiTheme="minorEastAsia" w:hAnsiTheme="minorEastAsia" w:cs="宋体"/>
                <w:bCs/>
                <w:color w:val="000000"/>
                <w:kern w:val="0"/>
                <w:sz w:val="21"/>
                <w:lang w:bidi="ar"/>
              </w:rPr>
            </w:pPr>
            <w:r>
              <w:rPr>
                <w:rFonts w:ascii="宋体" w:hAnsi="宋体" w:cs="宋体" w:hint="eastAsia"/>
                <w:color w:val="000000"/>
                <w:kern w:val="0"/>
                <w:sz w:val="21"/>
                <w:szCs w:val="21"/>
                <w:lang w:bidi="ar"/>
              </w:rPr>
              <w:t>全院网络架构梳理：梳理全院网络架构，确认整体结构和各核心位置，确保网络布局清晰、合理</w:t>
            </w:r>
          </w:p>
        </w:tc>
      </w:tr>
      <w:tr w:rsidR="00B0358C">
        <w:trPr>
          <w:trHeight w:val="467"/>
          <w:jc w:val="center"/>
        </w:trPr>
        <w:tc>
          <w:tcPr>
            <w:tcW w:w="683" w:type="pct"/>
            <w:vMerge/>
            <w:shd w:val="clear" w:color="auto" w:fill="auto"/>
            <w:tcMar>
              <w:left w:w="108" w:type="dxa"/>
              <w:right w:w="108" w:type="dxa"/>
            </w:tcMar>
            <w:vAlign w:val="center"/>
          </w:tcPr>
          <w:p w:rsidR="00B0358C" w:rsidRDefault="00B0358C">
            <w:pPr>
              <w:widowControl/>
              <w:rPr>
                <w:rFonts w:asciiTheme="minorEastAsia" w:hAnsiTheme="minorEastAsia" w:cs="Times New Roman"/>
                <w:color w:val="000000"/>
                <w:sz w:val="21"/>
              </w:rPr>
            </w:pPr>
          </w:p>
        </w:tc>
        <w:tc>
          <w:tcPr>
            <w:tcW w:w="4316" w:type="pct"/>
            <w:shd w:val="clear" w:color="auto" w:fill="auto"/>
            <w:tcMar>
              <w:left w:w="108" w:type="dxa"/>
              <w:right w:w="108" w:type="dxa"/>
            </w:tcMar>
          </w:tcPr>
          <w:p w:rsidR="00B0358C" w:rsidRDefault="00713948">
            <w:pPr>
              <w:widowControl/>
              <w:rPr>
                <w:rFonts w:ascii="宋体" w:hAnsi="宋体" w:cs="宋体"/>
                <w:color w:val="000000"/>
                <w:kern w:val="0"/>
                <w:sz w:val="21"/>
                <w:szCs w:val="21"/>
                <w:lang w:bidi="ar"/>
              </w:rPr>
            </w:pPr>
            <w:r>
              <w:rPr>
                <w:rFonts w:ascii="宋体" w:hAnsi="宋体" w:cs="宋体" w:hint="eastAsia"/>
                <w:color w:val="000000"/>
                <w:kern w:val="0"/>
                <w:sz w:val="21"/>
                <w:szCs w:val="21"/>
                <w:lang w:bidi="ar"/>
              </w:rPr>
              <w:t>设备互联链路和接口确认：确认设备之间的互联链路和接口，确保设备间通信顺畅</w:t>
            </w:r>
          </w:p>
        </w:tc>
      </w:tr>
      <w:tr w:rsidR="00B0358C">
        <w:trPr>
          <w:trHeight w:val="467"/>
          <w:jc w:val="center"/>
        </w:trPr>
        <w:tc>
          <w:tcPr>
            <w:tcW w:w="683" w:type="pct"/>
            <w:vMerge/>
            <w:shd w:val="clear" w:color="auto" w:fill="auto"/>
            <w:tcMar>
              <w:left w:w="108" w:type="dxa"/>
              <w:right w:w="108" w:type="dxa"/>
            </w:tcMar>
            <w:vAlign w:val="center"/>
          </w:tcPr>
          <w:p w:rsidR="00B0358C" w:rsidRDefault="00B0358C">
            <w:pPr>
              <w:widowControl/>
              <w:rPr>
                <w:rFonts w:asciiTheme="minorEastAsia" w:hAnsiTheme="minorEastAsia" w:cs="Times New Roman"/>
                <w:color w:val="000000"/>
                <w:sz w:val="21"/>
              </w:rPr>
            </w:pPr>
          </w:p>
        </w:tc>
        <w:tc>
          <w:tcPr>
            <w:tcW w:w="4316" w:type="pct"/>
            <w:shd w:val="clear" w:color="auto" w:fill="auto"/>
            <w:tcMar>
              <w:left w:w="108" w:type="dxa"/>
              <w:right w:w="108" w:type="dxa"/>
            </w:tcMar>
          </w:tcPr>
          <w:p w:rsidR="00B0358C" w:rsidRDefault="00713948">
            <w:pPr>
              <w:widowControl/>
              <w:rPr>
                <w:rFonts w:ascii="宋体" w:hAnsi="宋体" w:cs="宋体"/>
                <w:color w:val="000000"/>
                <w:kern w:val="0"/>
                <w:sz w:val="21"/>
                <w:szCs w:val="21"/>
                <w:lang w:bidi="ar"/>
              </w:rPr>
            </w:pPr>
            <w:r>
              <w:rPr>
                <w:rFonts w:ascii="宋体" w:hAnsi="宋体" w:cs="宋体" w:hint="eastAsia"/>
                <w:color w:val="000000"/>
                <w:kern w:val="0"/>
                <w:sz w:val="21"/>
                <w:szCs w:val="21"/>
                <w:lang w:bidi="ar"/>
              </w:rPr>
              <w:t>专线和互联网梳理：梳理专线和互联网接入，确认各接口接入位置信息，确保线路稳定可靠</w:t>
            </w:r>
          </w:p>
        </w:tc>
      </w:tr>
      <w:tr w:rsidR="00B0358C">
        <w:trPr>
          <w:trHeight w:val="467"/>
          <w:jc w:val="center"/>
        </w:trPr>
        <w:tc>
          <w:tcPr>
            <w:tcW w:w="683" w:type="pct"/>
            <w:vMerge/>
            <w:shd w:val="clear" w:color="auto" w:fill="auto"/>
            <w:tcMar>
              <w:left w:w="108" w:type="dxa"/>
              <w:right w:w="108" w:type="dxa"/>
            </w:tcMar>
            <w:vAlign w:val="center"/>
          </w:tcPr>
          <w:p w:rsidR="00B0358C" w:rsidRDefault="00B0358C">
            <w:pPr>
              <w:widowControl/>
              <w:rPr>
                <w:rFonts w:asciiTheme="minorEastAsia" w:hAnsiTheme="minorEastAsia" w:cs="Times New Roman"/>
                <w:color w:val="000000"/>
                <w:sz w:val="21"/>
              </w:rPr>
            </w:pPr>
          </w:p>
        </w:tc>
        <w:tc>
          <w:tcPr>
            <w:tcW w:w="4316" w:type="pct"/>
            <w:shd w:val="clear" w:color="auto" w:fill="auto"/>
            <w:tcMar>
              <w:left w:w="108" w:type="dxa"/>
              <w:right w:w="108" w:type="dxa"/>
            </w:tcMar>
          </w:tcPr>
          <w:p w:rsidR="00B0358C" w:rsidRDefault="00713948">
            <w:pPr>
              <w:widowControl/>
              <w:rPr>
                <w:rFonts w:ascii="宋体" w:hAnsi="宋体" w:cs="宋体"/>
                <w:color w:val="000000"/>
                <w:kern w:val="0"/>
                <w:sz w:val="21"/>
                <w:szCs w:val="21"/>
                <w:lang w:bidi="ar"/>
              </w:rPr>
            </w:pPr>
            <w:r>
              <w:rPr>
                <w:rFonts w:ascii="宋体" w:hAnsi="宋体" w:cs="宋体" w:hint="eastAsia"/>
                <w:color w:val="000000"/>
                <w:kern w:val="0"/>
                <w:sz w:val="21"/>
                <w:szCs w:val="21"/>
                <w:lang w:bidi="ar"/>
              </w:rPr>
              <w:t>整体拓扑图绘制：绘制全院网络拓扑图，方便后续维护和管理</w:t>
            </w:r>
          </w:p>
        </w:tc>
      </w:tr>
      <w:tr w:rsidR="00B0358C">
        <w:trPr>
          <w:trHeight w:val="467"/>
          <w:jc w:val="center"/>
        </w:trPr>
        <w:tc>
          <w:tcPr>
            <w:tcW w:w="683" w:type="pct"/>
            <w:vMerge/>
            <w:shd w:val="clear" w:color="auto" w:fill="auto"/>
            <w:tcMar>
              <w:left w:w="108" w:type="dxa"/>
              <w:right w:w="108" w:type="dxa"/>
            </w:tcMar>
            <w:vAlign w:val="center"/>
          </w:tcPr>
          <w:p w:rsidR="00B0358C" w:rsidRDefault="00B0358C">
            <w:pPr>
              <w:widowControl/>
              <w:rPr>
                <w:rFonts w:asciiTheme="minorEastAsia" w:hAnsiTheme="minorEastAsia" w:cs="Times New Roman"/>
                <w:color w:val="000000"/>
                <w:sz w:val="21"/>
              </w:rPr>
            </w:pPr>
          </w:p>
        </w:tc>
        <w:tc>
          <w:tcPr>
            <w:tcW w:w="4316" w:type="pct"/>
            <w:shd w:val="clear" w:color="auto" w:fill="auto"/>
            <w:tcMar>
              <w:left w:w="108" w:type="dxa"/>
              <w:right w:w="108" w:type="dxa"/>
            </w:tcMar>
          </w:tcPr>
          <w:p w:rsidR="00B0358C" w:rsidRDefault="00713948">
            <w:pPr>
              <w:widowControl/>
              <w:rPr>
                <w:rFonts w:ascii="宋体" w:hAnsi="宋体" w:cs="宋体"/>
                <w:color w:val="000000"/>
                <w:kern w:val="0"/>
                <w:sz w:val="21"/>
                <w:szCs w:val="21"/>
                <w:lang w:bidi="ar"/>
              </w:rPr>
            </w:pPr>
            <w:r>
              <w:rPr>
                <w:rFonts w:ascii="宋体" w:hAnsi="宋体" w:cs="宋体" w:hint="eastAsia"/>
                <w:color w:val="000000"/>
                <w:kern w:val="0"/>
                <w:sz w:val="21"/>
                <w:szCs w:val="21"/>
                <w:lang w:bidi="ar"/>
              </w:rPr>
              <w:t>全院交换机配置导出备份：导出并备份全院交换机配置，确保搬迁过程中配置不丢失,方便后续维护和管理</w:t>
            </w:r>
          </w:p>
        </w:tc>
      </w:tr>
      <w:tr w:rsidR="00B0358C">
        <w:trPr>
          <w:trHeight w:val="467"/>
          <w:jc w:val="center"/>
        </w:trPr>
        <w:tc>
          <w:tcPr>
            <w:tcW w:w="683" w:type="pct"/>
            <w:vMerge/>
            <w:shd w:val="clear" w:color="auto" w:fill="auto"/>
            <w:tcMar>
              <w:left w:w="108" w:type="dxa"/>
              <w:right w:w="108" w:type="dxa"/>
            </w:tcMar>
            <w:vAlign w:val="center"/>
          </w:tcPr>
          <w:p w:rsidR="00B0358C" w:rsidRDefault="00B0358C">
            <w:pPr>
              <w:widowControl/>
              <w:rPr>
                <w:rFonts w:asciiTheme="minorEastAsia" w:hAnsiTheme="minorEastAsia" w:cs="Times New Roman"/>
                <w:color w:val="000000"/>
                <w:sz w:val="21"/>
              </w:rPr>
            </w:pPr>
          </w:p>
        </w:tc>
        <w:tc>
          <w:tcPr>
            <w:tcW w:w="4316" w:type="pct"/>
            <w:shd w:val="clear" w:color="auto" w:fill="auto"/>
            <w:tcMar>
              <w:left w:w="108" w:type="dxa"/>
              <w:right w:w="108" w:type="dxa"/>
            </w:tcMar>
          </w:tcPr>
          <w:p w:rsidR="00B0358C" w:rsidRPr="00A60E7D" w:rsidRDefault="00713948">
            <w:pPr>
              <w:widowControl/>
              <w:rPr>
                <w:rFonts w:ascii="宋体" w:hAnsi="宋体" w:cs="宋体"/>
                <w:color w:val="000000"/>
                <w:kern w:val="0"/>
                <w:sz w:val="21"/>
                <w:szCs w:val="21"/>
                <w:lang w:bidi="ar"/>
              </w:rPr>
            </w:pPr>
            <w:r w:rsidRPr="00A60E7D">
              <w:rPr>
                <w:rFonts w:ascii="宋体" w:hAnsi="宋体" w:cs="宋体" w:hint="eastAsia"/>
                <w:color w:val="000000"/>
                <w:kern w:val="0"/>
                <w:sz w:val="21"/>
                <w:szCs w:val="21"/>
                <w:lang w:bidi="ar"/>
              </w:rPr>
              <w:t>内外网交互网络规划设计：根据医院需求和现有架构，设计内外网交互网络方案，整理现有网络出口，进行出口收敛。明确内外网数据交互路径，确保内外网安全隔离</w:t>
            </w:r>
          </w:p>
        </w:tc>
      </w:tr>
      <w:tr w:rsidR="00B0358C">
        <w:trPr>
          <w:trHeight w:val="467"/>
          <w:jc w:val="center"/>
        </w:trPr>
        <w:tc>
          <w:tcPr>
            <w:tcW w:w="683" w:type="pct"/>
            <w:vMerge/>
            <w:shd w:val="clear" w:color="auto" w:fill="auto"/>
            <w:tcMar>
              <w:left w:w="108" w:type="dxa"/>
              <w:right w:w="108" w:type="dxa"/>
            </w:tcMar>
            <w:vAlign w:val="center"/>
          </w:tcPr>
          <w:p w:rsidR="00B0358C" w:rsidRDefault="00B0358C">
            <w:pPr>
              <w:widowControl/>
              <w:rPr>
                <w:rFonts w:asciiTheme="minorEastAsia" w:hAnsiTheme="minorEastAsia" w:cs="Times New Roman"/>
                <w:color w:val="000000"/>
                <w:sz w:val="21"/>
              </w:rPr>
            </w:pPr>
          </w:p>
        </w:tc>
        <w:tc>
          <w:tcPr>
            <w:tcW w:w="4316" w:type="pct"/>
            <w:shd w:val="clear" w:color="auto" w:fill="auto"/>
            <w:tcMar>
              <w:left w:w="108" w:type="dxa"/>
              <w:right w:w="108" w:type="dxa"/>
            </w:tcMar>
          </w:tcPr>
          <w:p w:rsidR="00B0358C" w:rsidRDefault="00713948">
            <w:pPr>
              <w:widowControl/>
              <w:rPr>
                <w:rFonts w:ascii="宋体" w:hAnsi="宋体" w:cs="宋体"/>
                <w:color w:val="000000"/>
                <w:kern w:val="0"/>
                <w:sz w:val="21"/>
                <w:szCs w:val="21"/>
                <w:lang w:bidi="ar"/>
              </w:rPr>
            </w:pPr>
            <w:r>
              <w:rPr>
                <w:rFonts w:ascii="宋体" w:hAnsi="宋体" w:cs="宋体" w:hint="eastAsia"/>
                <w:color w:val="000000"/>
                <w:kern w:val="0"/>
                <w:sz w:val="21"/>
                <w:szCs w:val="21"/>
                <w:lang w:bidi="ar"/>
              </w:rPr>
              <w:t>业务交互端口梳理：梳理业务交互端口，优化访问控制策略</w:t>
            </w:r>
          </w:p>
        </w:tc>
      </w:tr>
      <w:tr w:rsidR="00B0358C">
        <w:trPr>
          <w:trHeight w:val="467"/>
          <w:jc w:val="center"/>
        </w:trPr>
        <w:tc>
          <w:tcPr>
            <w:tcW w:w="683" w:type="pct"/>
            <w:vMerge/>
            <w:shd w:val="clear" w:color="auto" w:fill="auto"/>
            <w:tcMar>
              <w:left w:w="108" w:type="dxa"/>
              <w:right w:w="108" w:type="dxa"/>
            </w:tcMar>
            <w:vAlign w:val="center"/>
          </w:tcPr>
          <w:p w:rsidR="00B0358C" w:rsidRDefault="00B0358C">
            <w:pPr>
              <w:widowControl/>
              <w:rPr>
                <w:rFonts w:asciiTheme="minorEastAsia" w:hAnsiTheme="minorEastAsia" w:cs="Times New Roman"/>
                <w:color w:val="000000"/>
                <w:sz w:val="21"/>
              </w:rPr>
            </w:pPr>
          </w:p>
        </w:tc>
        <w:tc>
          <w:tcPr>
            <w:tcW w:w="4316" w:type="pct"/>
            <w:shd w:val="clear" w:color="auto" w:fill="auto"/>
            <w:tcMar>
              <w:left w:w="108" w:type="dxa"/>
              <w:right w:w="108" w:type="dxa"/>
            </w:tcMar>
          </w:tcPr>
          <w:p w:rsidR="00B0358C" w:rsidRDefault="00713948">
            <w:pPr>
              <w:widowControl/>
              <w:rPr>
                <w:rFonts w:ascii="宋体" w:hAnsi="宋体" w:cs="宋体"/>
                <w:color w:val="000000"/>
                <w:kern w:val="0"/>
                <w:sz w:val="21"/>
                <w:szCs w:val="21"/>
                <w:lang w:bidi="ar"/>
              </w:rPr>
            </w:pPr>
            <w:r>
              <w:rPr>
                <w:rFonts w:ascii="宋体" w:hAnsi="宋体" w:cs="宋体" w:hint="eastAsia"/>
                <w:color w:val="000000"/>
                <w:kern w:val="0"/>
                <w:sz w:val="21"/>
                <w:szCs w:val="21"/>
                <w:lang w:bidi="ar"/>
              </w:rPr>
              <w:t>安全咨询规划：结合网络结构，按照等级保护要求，给出安全规划建议</w:t>
            </w:r>
          </w:p>
        </w:tc>
      </w:tr>
      <w:tr w:rsidR="00B0358C">
        <w:trPr>
          <w:trHeight w:val="467"/>
          <w:jc w:val="center"/>
        </w:trPr>
        <w:tc>
          <w:tcPr>
            <w:tcW w:w="683" w:type="pct"/>
            <w:vMerge/>
            <w:shd w:val="clear" w:color="auto" w:fill="auto"/>
            <w:tcMar>
              <w:left w:w="108" w:type="dxa"/>
              <w:right w:w="108" w:type="dxa"/>
            </w:tcMar>
            <w:vAlign w:val="center"/>
          </w:tcPr>
          <w:p w:rsidR="00B0358C" w:rsidRDefault="00B0358C">
            <w:pPr>
              <w:widowControl/>
              <w:rPr>
                <w:rFonts w:asciiTheme="minorEastAsia" w:hAnsiTheme="minorEastAsia" w:cs="Times New Roman"/>
                <w:color w:val="000000"/>
                <w:sz w:val="21"/>
              </w:rPr>
            </w:pPr>
          </w:p>
        </w:tc>
        <w:tc>
          <w:tcPr>
            <w:tcW w:w="4316" w:type="pct"/>
            <w:shd w:val="clear" w:color="auto" w:fill="auto"/>
            <w:tcMar>
              <w:left w:w="108" w:type="dxa"/>
              <w:right w:w="108" w:type="dxa"/>
            </w:tcMar>
          </w:tcPr>
          <w:p w:rsidR="00B0358C" w:rsidRDefault="00713948">
            <w:pPr>
              <w:widowControl/>
              <w:rPr>
                <w:rFonts w:ascii="宋体" w:hAnsi="宋体" w:cs="宋体"/>
                <w:color w:val="000000"/>
                <w:kern w:val="0"/>
                <w:sz w:val="21"/>
                <w:szCs w:val="21"/>
                <w:lang w:bidi="ar"/>
              </w:rPr>
            </w:pPr>
            <w:r>
              <w:rPr>
                <w:rFonts w:ascii="宋体" w:hAnsi="宋体" w:cs="宋体" w:hint="eastAsia"/>
                <w:color w:val="000000"/>
                <w:kern w:val="0"/>
                <w:sz w:val="21"/>
                <w:szCs w:val="21"/>
                <w:lang w:bidi="ar"/>
              </w:rPr>
              <w:t>交付物：网络拓扑图，配置文件，互联接口信息表，安全规划方案</w:t>
            </w:r>
          </w:p>
        </w:tc>
      </w:tr>
    </w:tbl>
    <w:p w:rsidR="00B0358C" w:rsidRDefault="00713948">
      <w:pPr>
        <w:pStyle w:val="2"/>
        <w:spacing w:before="156" w:after="156"/>
      </w:pPr>
      <w:r>
        <w:rPr>
          <w:rFonts w:hint="eastAsia"/>
        </w:rPr>
        <w:t>网闸</w:t>
      </w:r>
    </w:p>
    <w:tbl>
      <w:tblPr>
        <w:tblStyle w:val="a4"/>
        <w:tblW w:w="0" w:type="auto"/>
        <w:tblLayout w:type="fixed"/>
        <w:tblLook w:val="04A0" w:firstRow="1" w:lastRow="0" w:firstColumn="1" w:lastColumn="0" w:noHBand="0" w:noVBand="1"/>
      </w:tblPr>
      <w:tblGrid>
        <w:gridCol w:w="709"/>
        <w:gridCol w:w="1273"/>
        <w:gridCol w:w="6438"/>
      </w:tblGrid>
      <w:tr w:rsidR="00B0358C">
        <w:trPr>
          <w:trHeight w:val="260"/>
        </w:trPr>
        <w:tc>
          <w:tcPr>
            <w:tcW w:w="709" w:type="dxa"/>
            <w:vAlign w:val="center"/>
          </w:tcPr>
          <w:p w:rsidR="00B0358C" w:rsidRDefault="00713948">
            <w:pPr>
              <w:pStyle w:val="a5"/>
              <w:rPr>
                <w:rFonts w:ascii="宋体" w:hAnsi="宋体" w:cs="宋体"/>
                <w:sz w:val="21"/>
              </w:rPr>
            </w:pPr>
            <w:r>
              <w:rPr>
                <w:rFonts w:ascii="宋体" w:hAnsi="宋体" w:cs="宋体" w:hint="eastAsia"/>
                <w:sz w:val="21"/>
              </w:rPr>
              <w:t>指标项</w:t>
            </w:r>
          </w:p>
        </w:tc>
        <w:tc>
          <w:tcPr>
            <w:tcW w:w="1273" w:type="dxa"/>
            <w:vAlign w:val="center"/>
          </w:tcPr>
          <w:p w:rsidR="00B0358C" w:rsidRDefault="00713948">
            <w:pPr>
              <w:pStyle w:val="a5"/>
              <w:rPr>
                <w:rFonts w:ascii="宋体" w:hAnsi="宋体" w:cs="宋体"/>
                <w:sz w:val="21"/>
              </w:rPr>
            </w:pPr>
            <w:r>
              <w:rPr>
                <w:rFonts w:ascii="宋体" w:hAnsi="宋体" w:cs="宋体" w:hint="eastAsia"/>
                <w:sz w:val="21"/>
              </w:rPr>
              <w:t>指标子项</w:t>
            </w:r>
          </w:p>
        </w:tc>
        <w:tc>
          <w:tcPr>
            <w:tcW w:w="6438" w:type="dxa"/>
            <w:vAlign w:val="center"/>
          </w:tcPr>
          <w:p w:rsidR="00B0358C" w:rsidRDefault="00713948">
            <w:pPr>
              <w:pStyle w:val="a5"/>
              <w:rPr>
                <w:rFonts w:ascii="宋体" w:hAnsi="宋体" w:cs="宋体"/>
                <w:sz w:val="21"/>
              </w:rPr>
            </w:pPr>
            <w:r>
              <w:rPr>
                <w:rFonts w:ascii="宋体" w:hAnsi="宋体" w:cs="宋体" w:hint="eastAsia"/>
                <w:sz w:val="21"/>
              </w:rPr>
              <w:t>指标要求</w:t>
            </w:r>
          </w:p>
        </w:tc>
      </w:tr>
      <w:tr w:rsidR="00B0358C">
        <w:trPr>
          <w:trHeight w:val="260"/>
        </w:trPr>
        <w:tc>
          <w:tcPr>
            <w:tcW w:w="709" w:type="dxa"/>
          </w:tcPr>
          <w:p w:rsidR="00B0358C" w:rsidRDefault="00713948">
            <w:pPr>
              <w:rPr>
                <w:rFonts w:ascii="宋体" w:hAnsi="宋体" w:cs="宋体"/>
                <w:sz w:val="21"/>
                <w:szCs w:val="21"/>
              </w:rPr>
            </w:pPr>
            <w:r>
              <w:rPr>
                <w:rFonts w:ascii="宋体" w:hAnsi="宋体" w:cs="宋体" w:hint="eastAsia"/>
                <w:sz w:val="21"/>
                <w:szCs w:val="21"/>
              </w:rPr>
              <w:t>性能指标</w:t>
            </w:r>
          </w:p>
        </w:tc>
        <w:tc>
          <w:tcPr>
            <w:tcW w:w="1273" w:type="dxa"/>
          </w:tcPr>
          <w:p w:rsidR="00B0358C" w:rsidRDefault="00713948">
            <w:pPr>
              <w:rPr>
                <w:rFonts w:ascii="宋体" w:hAnsi="宋体" w:cs="宋体"/>
                <w:sz w:val="21"/>
                <w:szCs w:val="21"/>
              </w:rPr>
            </w:pPr>
            <w:r>
              <w:rPr>
                <w:rFonts w:ascii="宋体" w:hAnsi="宋体" w:cs="宋体" w:hint="eastAsia"/>
                <w:sz w:val="21"/>
                <w:szCs w:val="21"/>
              </w:rPr>
              <w:t>性能</w:t>
            </w:r>
          </w:p>
        </w:tc>
        <w:tc>
          <w:tcPr>
            <w:tcW w:w="6438" w:type="dxa"/>
          </w:tcPr>
          <w:p w:rsidR="00B0358C" w:rsidRDefault="00713948">
            <w:pPr>
              <w:rPr>
                <w:rFonts w:ascii="宋体" w:hAnsi="宋体" w:cs="宋体"/>
                <w:sz w:val="21"/>
                <w:szCs w:val="21"/>
              </w:rPr>
            </w:pPr>
            <w:r>
              <w:rPr>
                <w:rFonts w:ascii="宋体" w:hAnsi="宋体" w:cs="宋体" w:hint="eastAsia"/>
                <w:sz w:val="21"/>
                <w:szCs w:val="21"/>
              </w:rPr>
              <w:t>应用层系统吞吐≥500Mbps</w:t>
            </w:r>
          </w:p>
        </w:tc>
      </w:tr>
      <w:tr w:rsidR="00B0358C">
        <w:trPr>
          <w:trHeight w:val="520"/>
        </w:trPr>
        <w:tc>
          <w:tcPr>
            <w:tcW w:w="709" w:type="dxa"/>
            <w:vMerge w:val="restart"/>
          </w:tcPr>
          <w:p w:rsidR="00B0358C" w:rsidRDefault="00713948">
            <w:pPr>
              <w:rPr>
                <w:rFonts w:ascii="宋体" w:hAnsi="宋体" w:cs="宋体"/>
                <w:sz w:val="21"/>
                <w:szCs w:val="21"/>
              </w:rPr>
            </w:pPr>
            <w:r>
              <w:rPr>
                <w:rFonts w:ascii="宋体" w:hAnsi="宋体" w:cs="宋体" w:hint="eastAsia"/>
                <w:sz w:val="21"/>
                <w:szCs w:val="21"/>
              </w:rPr>
              <w:t>硬件规格</w:t>
            </w:r>
          </w:p>
        </w:tc>
        <w:tc>
          <w:tcPr>
            <w:tcW w:w="1273" w:type="dxa"/>
          </w:tcPr>
          <w:p w:rsidR="00B0358C" w:rsidRDefault="00713948">
            <w:pPr>
              <w:rPr>
                <w:rFonts w:ascii="宋体" w:hAnsi="宋体" w:cs="宋体"/>
                <w:sz w:val="21"/>
                <w:szCs w:val="21"/>
              </w:rPr>
            </w:pPr>
            <w:r>
              <w:rPr>
                <w:rFonts w:ascii="宋体" w:hAnsi="宋体" w:cs="宋体" w:hint="eastAsia"/>
                <w:sz w:val="21"/>
                <w:szCs w:val="21"/>
              </w:rPr>
              <w:t>接口要求</w:t>
            </w:r>
          </w:p>
        </w:tc>
        <w:tc>
          <w:tcPr>
            <w:tcW w:w="6438" w:type="dxa"/>
          </w:tcPr>
          <w:p w:rsidR="00B0358C" w:rsidRDefault="00713948">
            <w:pPr>
              <w:rPr>
                <w:rFonts w:ascii="宋体" w:hAnsi="宋体" w:cs="宋体"/>
                <w:sz w:val="21"/>
                <w:szCs w:val="21"/>
              </w:rPr>
            </w:pPr>
            <w:r>
              <w:rPr>
                <w:rFonts w:ascii="宋体" w:hAnsi="宋体" w:cs="宋体" w:hint="eastAsia"/>
                <w:sz w:val="21"/>
                <w:szCs w:val="21"/>
              </w:rPr>
              <w:t>内外网主机分别具有接口：10/100/1000Base-T端口≥6个、SFP插槽≥2个、扩展槽位≥1个、USB接口≥2、RJ45 Console口≥1；</w:t>
            </w:r>
          </w:p>
        </w:tc>
      </w:tr>
      <w:tr w:rsidR="00B0358C">
        <w:trPr>
          <w:trHeight w:val="520"/>
        </w:trPr>
        <w:tc>
          <w:tcPr>
            <w:tcW w:w="709" w:type="dxa"/>
            <w:vMerge/>
          </w:tcPr>
          <w:p w:rsidR="00B0358C" w:rsidRDefault="00B0358C">
            <w:pPr>
              <w:rPr>
                <w:rFonts w:ascii="宋体" w:hAnsi="宋体" w:cs="宋体"/>
                <w:sz w:val="21"/>
                <w:szCs w:val="21"/>
              </w:rPr>
            </w:pPr>
          </w:p>
        </w:tc>
        <w:tc>
          <w:tcPr>
            <w:tcW w:w="1273" w:type="dxa"/>
          </w:tcPr>
          <w:p w:rsidR="00B0358C" w:rsidRDefault="00713948">
            <w:pPr>
              <w:rPr>
                <w:rFonts w:ascii="宋体" w:hAnsi="宋体" w:cs="宋体"/>
                <w:sz w:val="21"/>
                <w:szCs w:val="21"/>
              </w:rPr>
            </w:pPr>
            <w:r>
              <w:rPr>
                <w:rFonts w:ascii="宋体" w:hAnsi="宋体" w:cs="宋体" w:hint="eastAsia"/>
                <w:sz w:val="21"/>
                <w:szCs w:val="21"/>
              </w:rPr>
              <w:t>液晶屏</w:t>
            </w:r>
          </w:p>
        </w:tc>
        <w:tc>
          <w:tcPr>
            <w:tcW w:w="6438" w:type="dxa"/>
          </w:tcPr>
          <w:p w:rsidR="00B0358C" w:rsidRDefault="00713948">
            <w:pPr>
              <w:rPr>
                <w:rFonts w:ascii="宋体" w:hAnsi="宋体" w:cs="宋体"/>
                <w:sz w:val="21"/>
                <w:szCs w:val="21"/>
              </w:rPr>
            </w:pPr>
            <w:r>
              <w:rPr>
                <w:rFonts w:ascii="宋体" w:hAnsi="宋体" w:cs="宋体" w:hint="eastAsia"/>
                <w:sz w:val="21"/>
                <w:szCs w:val="21"/>
              </w:rPr>
              <w:t>#内、外网主机分别具有独立液晶屏，能够显示产品品牌、型号、CPU/内存占用率、网络接口状态等信息（提供证明截图，证明材料加盖投标人和厂商公章）</w:t>
            </w:r>
          </w:p>
        </w:tc>
      </w:tr>
      <w:tr w:rsidR="00B0358C">
        <w:trPr>
          <w:trHeight w:val="520"/>
        </w:trPr>
        <w:tc>
          <w:tcPr>
            <w:tcW w:w="709" w:type="dxa"/>
            <w:vMerge w:val="restart"/>
          </w:tcPr>
          <w:p w:rsidR="00B0358C" w:rsidRDefault="00713948">
            <w:pPr>
              <w:rPr>
                <w:rFonts w:ascii="宋体" w:hAnsi="宋体" w:cs="宋体"/>
                <w:sz w:val="21"/>
                <w:szCs w:val="21"/>
              </w:rPr>
            </w:pPr>
            <w:r>
              <w:rPr>
                <w:rFonts w:ascii="宋体" w:hAnsi="宋体" w:cs="宋体" w:hint="eastAsia"/>
                <w:sz w:val="21"/>
                <w:szCs w:val="21"/>
              </w:rPr>
              <w:t>功能模块</w:t>
            </w:r>
          </w:p>
        </w:tc>
        <w:tc>
          <w:tcPr>
            <w:tcW w:w="1273" w:type="dxa"/>
            <w:vMerge w:val="restart"/>
          </w:tcPr>
          <w:p w:rsidR="00B0358C" w:rsidRDefault="00713948">
            <w:pPr>
              <w:rPr>
                <w:rFonts w:ascii="宋体" w:hAnsi="宋体" w:cs="宋体"/>
                <w:sz w:val="21"/>
                <w:szCs w:val="21"/>
              </w:rPr>
            </w:pPr>
            <w:r>
              <w:rPr>
                <w:rFonts w:ascii="宋体" w:hAnsi="宋体" w:cs="宋体" w:hint="eastAsia"/>
                <w:sz w:val="21"/>
                <w:szCs w:val="21"/>
              </w:rPr>
              <w:t>文件交换</w:t>
            </w:r>
          </w:p>
        </w:tc>
        <w:tc>
          <w:tcPr>
            <w:tcW w:w="6438" w:type="dxa"/>
          </w:tcPr>
          <w:p w:rsidR="00B0358C" w:rsidRDefault="00713948">
            <w:pPr>
              <w:rPr>
                <w:rFonts w:ascii="宋体" w:hAnsi="宋体" w:cs="宋体"/>
                <w:sz w:val="21"/>
                <w:szCs w:val="21"/>
              </w:rPr>
            </w:pPr>
            <w:r>
              <w:rPr>
                <w:rFonts w:ascii="宋体" w:hAnsi="宋体" w:cs="宋体" w:hint="eastAsia"/>
                <w:sz w:val="21"/>
                <w:szCs w:val="21"/>
              </w:rPr>
              <w:t>#文件交换具备无客户端模式，有客户端模式，服务端模式（提供功能截图，证明材料加盖投标人和厂商公章）</w:t>
            </w:r>
          </w:p>
        </w:tc>
      </w:tr>
      <w:tr w:rsidR="00B0358C">
        <w:trPr>
          <w:trHeight w:val="520"/>
        </w:trPr>
        <w:tc>
          <w:tcPr>
            <w:tcW w:w="709" w:type="dxa"/>
            <w:vMerge/>
          </w:tcPr>
          <w:p w:rsidR="00B0358C" w:rsidRDefault="00B0358C">
            <w:pPr>
              <w:rPr>
                <w:rFonts w:ascii="宋体" w:hAnsi="宋体" w:cs="宋体"/>
                <w:sz w:val="21"/>
                <w:szCs w:val="21"/>
              </w:rPr>
            </w:pPr>
          </w:p>
        </w:tc>
        <w:tc>
          <w:tcPr>
            <w:tcW w:w="1273" w:type="dxa"/>
            <w:vMerge/>
          </w:tcPr>
          <w:p w:rsidR="00B0358C" w:rsidRDefault="00B0358C">
            <w:pPr>
              <w:rPr>
                <w:rFonts w:ascii="宋体" w:hAnsi="宋体" w:cs="宋体"/>
                <w:sz w:val="21"/>
                <w:szCs w:val="21"/>
              </w:rPr>
            </w:pPr>
          </w:p>
        </w:tc>
        <w:tc>
          <w:tcPr>
            <w:tcW w:w="6438" w:type="dxa"/>
          </w:tcPr>
          <w:p w:rsidR="00B0358C" w:rsidRDefault="00713948">
            <w:pPr>
              <w:rPr>
                <w:rFonts w:ascii="宋体" w:hAnsi="宋体" w:cs="宋体"/>
                <w:sz w:val="21"/>
                <w:szCs w:val="21"/>
              </w:rPr>
            </w:pPr>
            <w:r>
              <w:rPr>
                <w:rFonts w:ascii="宋体" w:hAnsi="宋体" w:cs="宋体" w:hint="eastAsia"/>
                <w:sz w:val="21"/>
                <w:szCs w:val="21"/>
              </w:rPr>
              <w:t>文件交换可灵活设置文件传输方向，同时工作模式支持源端移动、源端删除、增量更新、完全复制、延迟删除等多种模式。</w:t>
            </w:r>
          </w:p>
        </w:tc>
      </w:tr>
      <w:tr w:rsidR="00B0358C">
        <w:trPr>
          <w:trHeight w:val="520"/>
        </w:trPr>
        <w:tc>
          <w:tcPr>
            <w:tcW w:w="709" w:type="dxa"/>
            <w:vMerge/>
          </w:tcPr>
          <w:p w:rsidR="00B0358C" w:rsidRDefault="00B0358C">
            <w:pPr>
              <w:rPr>
                <w:rFonts w:ascii="宋体" w:hAnsi="宋体" w:cs="宋体"/>
                <w:sz w:val="21"/>
                <w:szCs w:val="21"/>
              </w:rPr>
            </w:pPr>
          </w:p>
        </w:tc>
        <w:tc>
          <w:tcPr>
            <w:tcW w:w="1273" w:type="dxa"/>
            <w:vMerge/>
          </w:tcPr>
          <w:p w:rsidR="00B0358C" w:rsidRDefault="00B0358C">
            <w:pPr>
              <w:rPr>
                <w:rFonts w:ascii="宋体" w:hAnsi="宋体" w:cs="宋体"/>
                <w:sz w:val="21"/>
                <w:szCs w:val="21"/>
              </w:rPr>
            </w:pPr>
          </w:p>
        </w:tc>
        <w:tc>
          <w:tcPr>
            <w:tcW w:w="6438" w:type="dxa"/>
          </w:tcPr>
          <w:p w:rsidR="00B0358C" w:rsidRDefault="00713948">
            <w:pPr>
              <w:rPr>
                <w:rFonts w:ascii="宋体" w:hAnsi="宋体" w:cs="宋体"/>
                <w:sz w:val="21"/>
                <w:szCs w:val="21"/>
              </w:rPr>
            </w:pPr>
            <w:r>
              <w:rPr>
                <w:rFonts w:ascii="宋体" w:hAnsi="宋体" w:cs="宋体" w:hint="eastAsia"/>
                <w:sz w:val="21"/>
                <w:szCs w:val="21"/>
              </w:rPr>
              <w:t>#同时支持文件并发数量设置，大幅度提升文件传输性能，充分利用硬件资源（提供证明截图，证明材料加盖投标人和厂商公章）</w:t>
            </w:r>
          </w:p>
        </w:tc>
      </w:tr>
      <w:tr w:rsidR="00B0358C">
        <w:trPr>
          <w:trHeight w:val="345"/>
        </w:trPr>
        <w:tc>
          <w:tcPr>
            <w:tcW w:w="709" w:type="dxa"/>
            <w:vMerge/>
          </w:tcPr>
          <w:p w:rsidR="00B0358C" w:rsidRDefault="00B0358C">
            <w:pPr>
              <w:rPr>
                <w:rFonts w:ascii="宋体" w:hAnsi="宋体" w:cs="宋体"/>
                <w:sz w:val="21"/>
                <w:szCs w:val="21"/>
              </w:rPr>
            </w:pPr>
          </w:p>
        </w:tc>
        <w:tc>
          <w:tcPr>
            <w:tcW w:w="1273" w:type="dxa"/>
            <w:vMerge w:val="restart"/>
          </w:tcPr>
          <w:p w:rsidR="00B0358C" w:rsidRDefault="00713948">
            <w:pPr>
              <w:rPr>
                <w:rFonts w:ascii="宋体" w:hAnsi="宋体" w:cs="宋体"/>
                <w:sz w:val="21"/>
                <w:szCs w:val="21"/>
              </w:rPr>
            </w:pPr>
            <w:r>
              <w:rPr>
                <w:rFonts w:ascii="宋体" w:hAnsi="宋体" w:cs="宋体" w:hint="eastAsia"/>
                <w:sz w:val="21"/>
                <w:szCs w:val="21"/>
              </w:rPr>
              <w:t>数据库同步</w:t>
            </w:r>
          </w:p>
        </w:tc>
        <w:tc>
          <w:tcPr>
            <w:tcW w:w="6438" w:type="dxa"/>
            <w:noWrap/>
          </w:tcPr>
          <w:p w:rsidR="00B0358C" w:rsidRDefault="00713948">
            <w:pPr>
              <w:rPr>
                <w:rFonts w:ascii="宋体" w:hAnsi="宋体" w:cs="宋体"/>
                <w:sz w:val="21"/>
                <w:szCs w:val="21"/>
              </w:rPr>
            </w:pPr>
            <w:r>
              <w:rPr>
                <w:rFonts w:ascii="宋体" w:hAnsi="宋体" w:cs="宋体" w:hint="eastAsia"/>
                <w:sz w:val="21"/>
                <w:szCs w:val="21"/>
              </w:rPr>
              <w:t>数据库同步支持有客户端、无客户端方式同步；</w:t>
            </w:r>
          </w:p>
        </w:tc>
      </w:tr>
      <w:tr w:rsidR="00B0358C">
        <w:trPr>
          <w:trHeight w:val="780"/>
        </w:trPr>
        <w:tc>
          <w:tcPr>
            <w:tcW w:w="709" w:type="dxa"/>
            <w:vMerge/>
          </w:tcPr>
          <w:p w:rsidR="00B0358C" w:rsidRDefault="00B0358C">
            <w:pPr>
              <w:rPr>
                <w:rFonts w:ascii="宋体" w:hAnsi="宋体" w:cs="宋体"/>
                <w:sz w:val="21"/>
                <w:szCs w:val="21"/>
              </w:rPr>
            </w:pPr>
          </w:p>
        </w:tc>
        <w:tc>
          <w:tcPr>
            <w:tcW w:w="1273" w:type="dxa"/>
            <w:vMerge/>
          </w:tcPr>
          <w:p w:rsidR="00B0358C" w:rsidRDefault="00B0358C">
            <w:pPr>
              <w:rPr>
                <w:rFonts w:ascii="宋体" w:hAnsi="宋体" w:cs="宋体"/>
                <w:sz w:val="21"/>
                <w:szCs w:val="21"/>
              </w:rPr>
            </w:pPr>
          </w:p>
        </w:tc>
        <w:tc>
          <w:tcPr>
            <w:tcW w:w="6438" w:type="dxa"/>
          </w:tcPr>
          <w:p w:rsidR="00B0358C" w:rsidRDefault="00713948">
            <w:pPr>
              <w:rPr>
                <w:rFonts w:ascii="宋体" w:hAnsi="宋体" w:cs="宋体"/>
                <w:sz w:val="21"/>
                <w:szCs w:val="21"/>
              </w:rPr>
            </w:pPr>
            <w:r>
              <w:rPr>
                <w:rFonts w:ascii="宋体" w:hAnsi="宋体" w:cs="宋体" w:hint="eastAsia"/>
                <w:sz w:val="21"/>
                <w:szCs w:val="21"/>
              </w:rPr>
              <w:t>#具备数据库数据防泄漏能力，可对数据库字段进行敏感信息脱敏过滤，支持正则表达式、关键字、枚举、数值区间、时间区间等方式来匹配关键字段内容，替换成指定内容进行数据脱敏（提供产品功能截图，证明材料加盖投标人和厂商公章）；</w:t>
            </w:r>
          </w:p>
        </w:tc>
      </w:tr>
      <w:tr w:rsidR="00B0358C">
        <w:trPr>
          <w:trHeight w:val="520"/>
        </w:trPr>
        <w:tc>
          <w:tcPr>
            <w:tcW w:w="709" w:type="dxa"/>
            <w:vMerge/>
          </w:tcPr>
          <w:p w:rsidR="00B0358C" w:rsidRDefault="00B0358C">
            <w:pPr>
              <w:rPr>
                <w:rFonts w:ascii="宋体" w:hAnsi="宋体" w:cs="宋体"/>
                <w:sz w:val="21"/>
                <w:szCs w:val="21"/>
              </w:rPr>
            </w:pPr>
          </w:p>
        </w:tc>
        <w:tc>
          <w:tcPr>
            <w:tcW w:w="1273" w:type="dxa"/>
            <w:vMerge/>
          </w:tcPr>
          <w:p w:rsidR="00B0358C" w:rsidRDefault="00B0358C">
            <w:pPr>
              <w:rPr>
                <w:rFonts w:ascii="宋体" w:hAnsi="宋体" w:cs="宋体"/>
                <w:sz w:val="21"/>
                <w:szCs w:val="21"/>
              </w:rPr>
            </w:pPr>
          </w:p>
        </w:tc>
        <w:tc>
          <w:tcPr>
            <w:tcW w:w="6438" w:type="dxa"/>
          </w:tcPr>
          <w:p w:rsidR="00B0358C" w:rsidRDefault="00713948">
            <w:pPr>
              <w:rPr>
                <w:rFonts w:ascii="宋体" w:hAnsi="宋体" w:cs="宋体"/>
                <w:sz w:val="21"/>
                <w:szCs w:val="21"/>
              </w:rPr>
            </w:pPr>
            <w:r>
              <w:rPr>
                <w:rFonts w:ascii="宋体" w:hAnsi="宋体" w:cs="宋体" w:hint="eastAsia"/>
                <w:sz w:val="21"/>
                <w:szCs w:val="21"/>
              </w:rPr>
              <w:t>#支持MySQL、ORACLE、ORACLE_RAC、SQLServer、DB2、SYBASE、POSTGRESQL等常见数据库，支持神通、达梦、人大金仓、南大通用等国产数据库同步(提供证明截图，证明材料加盖投标人和厂商公章)</w:t>
            </w:r>
          </w:p>
        </w:tc>
      </w:tr>
      <w:tr w:rsidR="00B0358C">
        <w:trPr>
          <w:trHeight w:val="280"/>
        </w:trPr>
        <w:tc>
          <w:tcPr>
            <w:tcW w:w="709" w:type="dxa"/>
            <w:vMerge/>
          </w:tcPr>
          <w:p w:rsidR="00B0358C" w:rsidRDefault="00B0358C">
            <w:pPr>
              <w:rPr>
                <w:rFonts w:ascii="宋体" w:hAnsi="宋体" w:cs="宋体"/>
                <w:sz w:val="21"/>
                <w:szCs w:val="21"/>
              </w:rPr>
            </w:pPr>
          </w:p>
        </w:tc>
        <w:tc>
          <w:tcPr>
            <w:tcW w:w="1273" w:type="dxa"/>
            <w:vMerge w:val="restart"/>
          </w:tcPr>
          <w:p w:rsidR="00B0358C" w:rsidRDefault="00713948">
            <w:pPr>
              <w:rPr>
                <w:rFonts w:ascii="宋体" w:hAnsi="宋体" w:cs="宋体"/>
                <w:sz w:val="21"/>
                <w:szCs w:val="21"/>
              </w:rPr>
            </w:pPr>
            <w:r>
              <w:rPr>
                <w:rFonts w:ascii="宋体" w:hAnsi="宋体" w:cs="宋体" w:hint="eastAsia"/>
                <w:sz w:val="21"/>
                <w:szCs w:val="21"/>
              </w:rPr>
              <w:t>病毒防护</w:t>
            </w:r>
          </w:p>
        </w:tc>
        <w:tc>
          <w:tcPr>
            <w:tcW w:w="6438" w:type="dxa"/>
          </w:tcPr>
          <w:p w:rsidR="00B0358C" w:rsidRDefault="00713948">
            <w:pPr>
              <w:rPr>
                <w:rFonts w:ascii="宋体" w:hAnsi="宋体" w:cs="宋体"/>
                <w:sz w:val="21"/>
                <w:szCs w:val="21"/>
              </w:rPr>
            </w:pPr>
            <w:r>
              <w:rPr>
                <w:rFonts w:ascii="宋体" w:hAnsi="宋体" w:cs="宋体" w:hint="eastAsia"/>
                <w:sz w:val="21"/>
                <w:szCs w:val="21"/>
              </w:rPr>
              <w:t>#支持异构双引擎病毒模块，可根据用户需求选择需要的病毒引擎（提供证明截图，证明材料加盖投标人和厂商公章）</w:t>
            </w:r>
          </w:p>
        </w:tc>
      </w:tr>
      <w:tr w:rsidR="00B0358C">
        <w:trPr>
          <w:trHeight w:val="520"/>
        </w:trPr>
        <w:tc>
          <w:tcPr>
            <w:tcW w:w="709" w:type="dxa"/>
            <w:vMerge/>
          </w:tcPr>
          <w:p w:rsidR="00B0358C" w:rsidRDefault="00B0358C">
            <w:pPr>
              <w:rPr>
                <w:rFonts w:ascii="宋体" w:hAnsi="宋体" w:cs="宋体"/>
                <w:sz w:val="21"/>
                <w:szCs w:val="21"/>
              </w:rPr>
            </w:pPr>
          </w:p>
        </w:tc>
        <w:tc>
          <w:tcPr>
            <w:tcW w:w="1273" w:type="dxa"/>
            <w:vMerge/>
          </w:tcPr>
          <w:p w:rsidR="00B0358C" w:rsidRDefault="00B0358C">
            <w:pPr>
              <w:rPr>
                <w:rFonts w:ascii="宋体" w:hAnsi="宋体" w:cs="宋体"/>
                <w:sz w:val="21"/>
                <w:szCs w:val="21"/>
              </w:rPr>
            </w:pPr>
          </w:p>
        </w:tc>
        <w:tc>
          <w:tcPr>
            <w:tcW w:w="6438" w:type="dxa"/>
          </w:tcPr>
          <w:p w:rsidR="00B0358C" w:rsidRDefault="00713948">
            <w:pPr>
              <w:rPr>
                <w:rFonts w:ascii="宋体" w:hAnsi="宋体" w:cs="宋体"/>
                <w:sz w:val="21"/>
                <w:szCs w:val="21"/>
              </w:rPr>
            </w:pPr>
            <w:r>
              <w:rPr>
                <w:rFonts w:ascii="宋体" w:hAnsi="宋体" w:cs="宋体" w:hint="eastAsia"/>
                <w:sz w:val="21"/>
                <w:szCs w:val="21"/>
              </w:rPr>
              <w:t>#支持云查杀模式，可联动云端文件鉴定中心，预判文件安全风险，防止恶意文件通过网闸进入内网，提供高中低不同级别阻断策略（提供证明截图，证明材料加盖投标人和厂商公章）</w:t>
            </w:r>
          </w:p>
        </w:tc>
      </w:tr>
      <w:tr w:rsidR="00B0358C">
        <w:trPr>
          <w:trHeight w:val="655"/>
        </w:trPr>
        <w:tc>
          <w:tcPr>
            <w:tcW w:w="709" w:type="dxa"/>
            <w:vMerge w:val="restart"/>
          </w:tcPr>
          <w:p w:rsidR="00B0358C" w:rsidRDefault="00713948">
            <w:pPr>
              <w:rPr>
                <w:rFonts w:ascii="宋体" w:hAnsi="宋体" w:cs="宋体"/>
                <w:sz w:val="21"/>
                <w:szCs w:val="21"/>
              </w:rPr>
            </w:pPr>
            <w:r>
              <w:rPr>
                <w:rFonts w:ascii="宋体" w:hAnsi="宋体" w:cs="宋体" w:hint="eastAsia"/>
                <w:sz w:val="21"/>
                <w:szCs w:val="21"/>
              </w:rPr>
              <w:t>资质要求</w:t>
            </w:r>
          </w:p>
        </w:tc>
        <w:tc>
          <w:tcPr>
            <w:tcW w:w="1273" w:type="dxa"/>
          </w:tcPr>
          <w:p w:rsidR="00B0358C" w:rsidRDefault="00713948">
            <w:pPr>
              <w:rPr>
                <w:rFonts w:ascii="宋体" w:hAnsi="宋体" w:cs="宋体"/>
                <w:sz w:val="21"/>
                <w:szCs w:val="21"/>
              </w:rPr>
            </w:pPr>
            <w:r>
              <w:rPr>
                <w:rFonts w:ascii="宋体" w:hAnsi="宋体" w:cs="宋体" w:hint="eastAsia"/>
                <w:sz w:val="21"/>
                <w:szCs w:val="21"/>
              </w:rPr>
              <w:t>EAL4+</w:t>
            </w:r>
          </w:p>
        </w:tc>
        <w:tc>
          <w:tcPr>
            <w:tcW w:w="6438" w:type="dxa"/>
          </w:tcPr>
          <w:p w:rsidR="00B0358C" w:rsidRDefault="00713948">
            <w:pPr>
              <w:rPr>
                <w:rFonts w:ascii="宋体" w:hAnsi="宋体" w:cs="宋体"/>
                <w:sz w:val="21"/>
                <w:szCs w:val="21"/>
              </w:rPr>
            </w:pPr>
            <w:r>
              <w:rPr>
                <w:rFonts w:ascii="宋体" w:hAnsi="宋体" w:cs="宋体" w:hint="eastAsia"/>
                <w:sz w:val="21"/>
                <w:szCs w:val="21"/>
              </w:rPr>
              <w:t>具备中国信息安全测评中心颁发的：信息技术产品安全测评证书EAL</w:t>
            </w:r>
          </w:p>
        </w:tc>
      </w:tr>
      <w:tr w:rsidR="00B0358C">
        <w:trPr>
          <w:trHeight w:val="360"/>
        </w:trPr>
        <w:tc>
          <w:tcPr>
            <w:tcW w:w="709" w:type="dxa"/>
            <w:vMerge/>
          </w:tcPr>
          <w:p w:rsidR="00B0358C" w:rsidRDefault="00B0358C">
            <w:pPr>
              <w:rPr>
                <w:rFonts w:ascii="宋体" w:hAnsi="宋体" w:cs="宋体"/>
                <w:sz w:val="21"/>
                <w:szCs w:val="21"/>
              </w:rPr>
            </w:pPr>
          </w:p>
        </w:tc>
        <w:tc>
          <w:tcPr>
            <w:tcW w:w="1273" w:type="dxa"/>
          </w:tcPr>
          <w:p w:rsidR="00B0358C" w:rsidRDefault="00713948">
            <w:pPr>
              <w:rPr>
                <w:rFonts w:ascii="宋体" w:hAnsi="宋体" w:cs="宋体"/>
                <w:sz w:val="21"/>
                <w:szCs w:val="21"/>
              </w:rPr>
            </w:pPr>
            <w:r>
              <w:rPr>
                <w:rFonts w:ascii="宋体" w:hAnsi="宋体" w:cs="宋体" w:hint="eastAsia"/>
                <w:sz w:val="21"/>
                <w:szCs w:val="21"/>
              </w:rPr>
              <w:t>ISO28000</w:t>
            </w:r>
          </w:p>
        </w:tc>
        <w:tc>
          <w:tcPr>
            <w:tcW w:w="6438" w:type="dxa"/>
            <w:vAlign w:val="center"/>
          </w:tcPr>
          <w:p w:rsidR="00B0358C" w:rsidRDefault="00713948">
            <w:pPr>
              <w:jc w:val="left"/>
              <w:rPr>
                <w:rFonts w:ascii="宋体" w:hAnsi="宋体" w:cs="宋体"/>
                <w:sz w:val="21"/>
                <w:szCs w:val="21"/>
              </w:rPr>
            </w:pPr>
            <w:r>
              <w:rPr>
                <w:rFonts w:ascii="宋体" w:hAnsi="宋体" w:cs="宋体" w:hint="eastAsia"/>
                <w:sz w:val="21"/>
                <w:szCs w:val="21"/>
              </w:rPr>
              <w:t>生产制造厂家具备iso28000质量管理体系认证证书</w:t>
            </w:r>
          </w:p>
        </w:tc>
      </w:tr>
      <w:tr w:rsidR="00B0358C">
        <w:trPr>
          <w:trHeight w:val="687"/>
        </w:trPr>
        <w:tc>
          <w:tcPr>
            <w:tcW w:w="709" w:type="dxa"/>
            <w:vMerge/>
          </w:tcPr>
          <w:p w:rsidR="00B0358C" w:rsidRDefault="00B0358C">
            <w:pPr>
              <w:rPr>
                <w:rFonts w:ascii="宋体" w:hAnsi="宋体" w:cs="宋体"/>
                <w:sz w:val="21"/>
                <w:szCs w:val="21"/>
              </w:rPr>
            </w:pPr>
          </w:p>
        </w:tc>
        <w:tc>
          <w:tcPr>
            <w:tcW w:w="1273" w:type="dxa"/>
          </w:tcPr>
          <w:p w:rsidR="00B0358C" w:rsidRDefault="00713948">
            <w:pPr>
              <w:rPr>
                <w:rFonts w:ascii="宋体" w:hAnsi="宋体" w:cs="宋体"/>
                <w:sz w:val="21"/>
                <w:szCs w:val="21"/>
              </w:rPr>
            </w:pPr>
            <w:r>
              <w:rPr>
                <w:rFonts w:ascii="宋体" w:hAnsi="宋体" w:cs="宋体" w:hint="eastAsia"/>
                <w:sz w:val="21"/>
                <w:szCs w:val="21"/>
              </w:rPr>
              <w:t>信息化建设能力</w:t>
            </w:r>
          </w:p>
        </w:tc>
        <w:tc>
          <w:tcPr>
            <w:tcW w:w="6438" w:type="dxa"/>
            <w:vAlign w:val="center"/>
          </w:tcPr>
          <w:p w:rsidR="00B0358C" w:rsidRDefault="00713948">
            <w:pPr>
              <w:rPr>
                <w:rFonts w:ascii="宋体" w:hAnsi="宋体" w:cs="宋体"/>
                <w:sz w:val="21"/>
                <w:szCs w:val="21"/>
              </w:rPr>
            </w:pPr>
            <w:r>
              <w:rPr>
                <w:rFonts w:ascii="宋体" w:hAnsi="宋体" w:cs="宋体" w:hint="eastAsia"/>
                <w:sz w:val="21"/>
                <w:szCs w:val="21"/>
              </w:rPr>
              <w:t>生产制造厂家信息化建设及数字化能力评价中心颁发的信息化建设及数字化能力评价证书一级</w:t>
            </w:r>
          </w:p>
        </w:tc>
      </w:tr>
      <w:tr w:rsidR="00B0358C">
        <w:trPr>
          <w:trHeight w:val="477"/>
        </w:trPr>
        <w:tc>
          <w:tcPr>
            <w:tcW w:w="709" w:type="dxa"/>
          </w:tcPr>
          <w:p w:rsidR="00B0358C" w:rsidRDefault="00713948">
            <w:pPr>
              <w:rPr>
                <w:rFonts w:ascii="宋体" w:hAnsi="宋体" w:cs="宋体"/>
                <w:sz w:val="21"/>
                <w:szCs w:val="21"/>
              </w:rPr>
            </w:pPr>
            <w:r>
              <w:rPr>
                <w:rFonts w:ascii="宋体" w:hAnsi="宋体" w:cs="宋体" w:hint="eastAsia"/>
                <w:sz w:val="21"/>
                <w:szCs w:val="21"/>
              </w:rPr>
              <w:t>服务要求</w:t>
            </w:r>
          </w:p>
        </w:tc>
        <w:tc>
          <w:tcPr>
            <w:tcW w:w="1273" w:type="dxa"/>
          </w:tcPr>
          <w:p w:rsidR="00B0358C" w:rsidRDefault="00713948">
            <w:pPr>
              <w:rPr>
                <w:rFonts w:ascii="宋体" w:hAnsi="宋体" w:cs="宋体"/>
                <w:sz w:val="21"/>
                <w:szCs w:val="21"/>
              </w:rPr>
            </w:pPr>
            <w:r>
              <w:rPr>
                <w:rFonts w:ascii="宋体" w:hAnsi="宋体" w:cs="宋体" w:hint="eastAsia"/>
                <w:sz w:val="21"/>
                <w:szCs w:val="21"/>
              </w:rPr>
              <w:t>服务要求</w:t>
            </w:r>
          </w:p>
        </w:tc>
        <w:tc>
          <w:tcPr>
            <w:tcW w:w="6438" w:type="dxa"/>
            <w:vAlign w:val="center"/>
          </w:tcPr>
          <w:p w:rsidR="00B0358C" w:rsidRDefault="00713948">
            <w:pPr>
              <w:rPr>
                <w:rFonts w:ascii="宋体" w:hAnsi="宋体" w:cs="宋体"/>
                <w:sz w:val="21"/>
                <w:szCs w:val="21"/>
              </w:rPr>
            </w:pPr>
            <w:r>
              <w:rPr>
                <w:rFonts w:ascii="宋体" w:hAnsi="宋体" w:cs="宋体" w:hint="eastAsia"/>
                <w:sz w:val="21"/>
                <w:szCs w:val="21"/>
              </w:rPr>
              <w:t>#提供三年质保和售后服务，提供制造厂商授权书和售后服务承诺（加盖原厂公章）</w:t>
            </w:r>
          </w:p>
        </w:tc>
      </w:tr>
    </w:tbl>
    <w:p w:rsidR="00B0358C" w:rsidRDefault="00713948">
      <w:pPr>
        <w:pStyle w:val="2"/>
        <w:spacing w:before="156" w:after="156"/>
      </w:pPr>
      <w:r>
        <w:rPr>
          <w:rFonts w:hint="eastAsia"/>
        </w:rPr>
        <w:t>入侵防御系统</w:t>
      </w:r>
    </w:p>
    <w:tbl>
      <w:tblPr>
        <w:tblW w:w="824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777"/>
        <w:gridCol w:w="5576"/>
      </w:tblGrid>
      <w:tr w:rsidR="00B0358C">
        <w:trPr>
          <w:trHeight w:val="336"/>
        </w:trPr>
        <w:tc>
          <w:tcPr>
            <w:tcW w:w="887" w:type="dxa"/>
            <w:tcBorders>
              <w:tl2br w:val="nil"/>
              <w:tr2bl w:val="nil"/>
            </w:tcBorders>
            <w:shd w:val="clear" w:color="auto" w:fill="auto"/>
            <w:vAlign w:val="center"/>
          </w:tcPr>
          <w:p w:rsidR="00B0358C" w:rsidRDefault="00713948">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指标项</w:t>
            </w:r>
          </w:p>
        </w:tc>
        <w:tc>
          <w:tcPr>
            <w:tcW w:w="1777" w:type="dxa"/>
            <w:tcBorders>
              <w:tl2br w:val="nil"/>
              <w:tr2bl w:val="nil"/>
            </w:tcBorders>
            <w:shd w:val="clear" w:color="auto" w:fill="auto"/>
            <w:vAlign w:val="center"/>
          </w:tcPr>
          <w:p w:rsidR="00B0358C" w:rsidRDefault="00713948">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指标子项</w:t>
            </w:r>
          </w:p>
        </w:tc>
        <w:tc>
          <w:tcPr>
            <w:tcW w:w="5576" w:type="dxa"/>
            <w:tcBorders>
              <w:tl2br w:val="nil"/>
              <w:tr2bl w:val="nil"/>
            </w:tcBorders>
            <w:shd w:val="clear" w:color="auto" w:fill="auto"/>
            <w:vAlign w:val="center"/>
          </w:tcPr>
          <w:p w:rsidR="00B0358C" w:rsidRDefault="00713948">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bidi="ar"/>
              </w:rPr>
              <w:t>指标要求</w:t>
            </w:r>
          </w:p>
        </w:tc>
      </w:tr>
      <w:tr w:rsidR="00B0358C">
        <w:trPr>
          <w:trHeight w:val="520"/>
        </w:trPr>
        <w:tc>
          <w:tcPr>
            <w:tcW w:w="887" w:type="dxa"/>
            <w:vMerge w:val="restart"/>
            <w:tcBorders>
              <w:tl2br w:val="nil"/>
              <w:tr2bl w:val="nil"/>
            </w:tcBorders>
            <w:shd w:val="clear" w:color="auto" w:fill="auto"/>
          </w:tcPr>
          <w:p w:rsidR="00B0358C" w:rsidRDefault="00713948">
            <w:pPr>
              <w:widowControl/>
              <w:jc w:val="center"/>
              <w:textAlignment w:val="top"/>
              <w:rPr>
                <w:rFonts w:ascii="宋体" w:hAnsi="宋体" w:cs="宋体"/>
                <w:color w:val="000000"/>
                <w:sz w:val="21"/>
                <w:szCs w:val="21"/>
              </w:rPr>
            </w:pPr>
            <w:r>
              <w:rPr>
                <w:rFonts w:ascii="宋体" w:hAnsi="宋体" w:cs="宋体" w:hint="eastAsia"/>
                <w:color w:val="000000"/>
                <w:kern w:val="0"/>
                <w:sz w:val="21"/>
                <w:szCs w:val="21"/>
                <w:lang w:bidi="ar"/>
              </w:rPr>
              <w:t>性能要求</w:t>
            </w:r>
          </w:p>
        </w:tc>
        <w:tc>
          <w:tcPr>
            <w:tcW w:w="1777"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网络层吞吐量</w:t>
            </w:r>
          </w:p>
        </w:tc>
        <w:tc>
          <w:tcPr>
            <w:tcW w:w="5576"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最大吞吐量≥6Gbps</w:t>
            </w:r>
          </w:p>
        </w:tc>
      </w:tr>
      <w:tr w:rsidR="00B0358C">
        <w:trPr>
          <w:trHeight w:val="351"/>
        </w:trPr>
        <w:tc>
          <w:tcPr>
            <w:tcW w:w="887" w:type="dxa"/>
            <w:vMerge/>
            <w:tcBorders>
              <w:tl2br w:val="nil"/>
              <w:tr2bl w:val="nil"/>
            </w:tcBorders>
            <w:shd w:val="clear" w:color="auto" w:fill="auto"/>
          </w:tcPr>
          <w:p w:rsidR="00B0358C" w:rsidRDefault="00B0358C">
            <w:pPr>
              <w:jc w:val="center"/>
              <w:rPr>
                <w:rFonts w:ascii="宋体" w:hAnsi="宋体" w:cs="宋体"/>
                <w:color w:val="000000"/>
                <w:sz w:val="21"/>
                <w:szCs w:val="21"/>
              </w:rPr>
            </w:pPr>
          </w:p>
        </w:tc>
        <w:tc>
          <w:tcPr>
            <w:tcW w:w="1777"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应用（</w:t>
            </w:r>
            <w:r>
              <w:rPr>
                <w:rStyle w:val="font61"/>
                <w:rFonts w:ascii="宋体" w:hAnsi="宋体" w:cs="宋体" w:hint="eastAsia"/>
                <w:lang w:bidi="ar"/>
              </w:rPr>
              <w:t>HTTP</w:t>
            </w:r>
            <w:r>
              <w:rPr>
                <w:rStyle w:val="font31"/>
                <w:rFonts w:hint="default"/>
                <w:lang w:bidi="ar"/>
              </w:rPr>
              <w:t>）吞吐量</w:t>
            </w:r>
          </w:p>
        </w:tc>
        <w:tc>
          <w:tcPr>
            <w:tcW w:w="5576"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HTTP</w:t>
            </w:r>
            <w:r>
              <w:rPr>
                <w:rStyle w:val="font31"/>
                <w:rFonts w:hint="default"/>
                <w:lang w:bidi="ar"/>
              </w:rPr>
              <w:t>应用最大吞吐量≥</w:t>
            </w:r>
            <w:r>
              <w:rPr>
                <w:rStyle w:val="font61"/>
                <w:rFonts w:ascii="宋体" w:hAnsi="宋体" w:cs="宋体" w:hint="eastAsia"/>
                <w:lang w:bidi="ar"/>
              </w:rPr>
              <w:t>4Gbps</w:t>
            </w:r>
          </w:p>
        </w:tc>
      </w:tr>
      <w:tr w:rsidR="00B0358C">
        <w:trPr>
          <w:trHeight w:val="336"/>
        </w:trPr>
        <w:tc>
          <w:tcPr>
            <w:tcW w:w="887" w:type="dxa"/>
            <w:vMerge/>
            <w:tcBorders>
              <w:tl2br w:val="nil"/>
              <w:tr2bl w:val="nil"/>
            </w:tcBorders>
            <w:shd w:val="clear" w:color="auto" w:fill="auto"/>
          </w:tcPr>
          <w:p w:rsidR="00B0358C" w:rsidRDefault="00B0358C">
            <w:pPr>
              <w:jc w:val="center"/>
              <w:rPr>
                <w:rFonts w:ascii="宋体" w:hAnsi="宋体" w:cs="宋体"/>
                <w:color w:val="000000"/>
                <w:sz w:val="21"/>
                <w:szCs w:val="21"/>
              </w:rPr>
            </w:pPr>
          </w:p>
        </w:tc>
        <w:tc>
          <w:tcPr>
            <w:tcW w:w="1777"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IPS</w:t>
            </w:r>
            <w:r>
              <w:rPr>
                <w:rStyle w:val="font31"/>
                <w:rFonts w:hint="default"/>
                <w:lang w:bidi="ar"/>
              </w:rPr>
              <w:t>吞吐量</w:t>
            </w:r>
          </w:p>
        </w:tc>
        <w:tc>
          <w:tcPr>
            <w:tcW w:w="5576"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开启</w:t>
            </w:r>
            <w:r>
              <w:rPr>
                <w:rStyle w:val="font81"/>
                <w:rFonts w:ascii="宋体" w:hAnsi="宋体" w:cs="宋体" w:hint="eastAsia"/>
                <w:lang w:bidi="ar"/>
              </w:rPr>
              <w:t>IPS</w:t>
            </w:r>
            <w:r>
              <w:rPr>
                <w:rStyle w:val="font41"/>
                <w:rFonts w:hint="default"/>
                <w:lang w:bidi="ar"/>
              </w:rPr>
              <w:t>功能的最大吞吐量≥</w:t>
            </w:r>
            <w:r>
              <w:rPr>
                <w:rStyle w:val="font81"/>
                <w:rFonts w:ascii="宋体" w:hAnsi="宋体" w:cs="宋体" w:hint="eastAsia"/>
                <w:lang w:bidi="ar"/>
              </w:rPr>
              <w:t>1.2Gbps</w:t>
            </w:r>
          </w:p>
        </w:tc>
      </w:tr>
      <w:tr w:rsidR="00B0358C">
        <w:trPr>
          <w:trHeight w:val="336"/>
        </w:trPr>
        <w:tc>
          <w:tcPr>
            <w:tcW w:w="887" w:type="dxa"/>
            <w:vMerge/>
            <w:tcBorders>
              <w:tl2br w:val="nil"/>
              <w:tr2bl w:val="nil"/>
            </w:tcBorders>
            <w:shd w:val="clear" w:color="auto" w:fill="auto"/>
          </w:tcPr>
          <w:p w:rsidR="00B0358C" w:rsidRDefault="00B0358C">
            <w:pPr>
              <w:jc w:val="center"/>
              <w:rPr>
                <w:rFonts w:ascii="宋体" w:hAnsi="宋体" w:cs="宋体"/>
                <w:color w:val="000000"/>
                <w:sz w:val="21"/>
                <w:szCs w:val="21"/>
              </w:rPr>
            </w:pPr>
          </w:p>
        </w:tc>
        <w:tc>
          <w:tcPr>
            <w:tcW w:w="1777"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新建连接速率</w:t>
            </w:r>
          </w:p>
        </w:tc>
        <w:tc>
          <w:tcPr>
            <w:tcW w:w="5576"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每秒新建连接数≥</w:t>
            </w:r>
            <w:r>
              <w:rPr>
                <w:rStyle w:val="font61"/>
                <w:rFonts w:ascii="宋体" w:hAnsi="宋体" w:cs="宋体" w:hint="eastAsia"/>
                <w:lang w:bidi="ar"/>
              </w:rPr>
              <w:t>5</w:t>
            </w:r>
            <w:r>
              <w:rPr>
                <w:rStyle w:val="font31"/>
                <w:rFonts w:hint="default"/>
                <w:lang w:bidi="ar"/>
              </w:rPr>
              <w:t>万</w:t>
            </w:r>
          </w:p>
        </w:tc>
      </w:tr>
      <w:tr w:rsidR="00B0358C">
        <w:trPr>
          <w:trHeight w:val="336"/>
        </w:trPr>
        <w:tc>
          <w:tcPr>
            <w:tcW w:w="887" w:type="dxa"/>
            <w:vMerge/>
            <w:tcBorders>
              <w:tl2br w:val="nil"/>
              <w:tr2bl w:val="nil"/>
            </w:tcBorders>
            <w:shd w:val="clear" w:color="auto" w:fill="auto"/>
          </w:tcPr>
          <w:p w:rsidR="00B0358C" w:rsidRDefault="00B0358C">
            <w:pPr>
              <w:jc w:val="center"/>
              <w:rPr>
                <w:rFonts w:ascii="宋体" w:hAnsi="宋体" w:cs="宋体"/>
                <w:color w:val="000000"/>
                <w:sz w:val="21"/>
                <w:szCs w:val="21"/>
              </w:rPr>
            </w:pPr>
          </w:p>
        </w:tc>
        <w:tc>
          <w:tcPr>
            <w:tcW w:w="1777"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并发连接数</w:t>
            </w:r>
          </w:p>
        </w:tc>
        <w:tc>
          <w:tcPr>
            <w:tcW w:w="5576"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并发连接数≥</w:t>
            </w:r>
            <w:r>
              <w:rPr>
                <w:rStyle w:val="font61"/>
                <w:rFonts w:ascii="宋体" w:hAnsi="宋体" w:cs="宋体" w:hint="eastAsia"/>
                <w:lang w:bidi="ar"/>
              </w:rPr>
              <w:t>180</w:t>
            </w:r>
            <w:r>
              <w:rPr>
                <w:rStyle w:val="font31"/>
                <w:rFonts w:hint="default"/>
                <w:lang w:bidi="ar"/>
              </w:rPr>
              <w:t>万</w:t>
            </w:r>
          </w:p>
        </w:tc>
      </w:tr>
      <w:tr w:rsidR="00B0358C">
        <w:trPr>
          <w:trHeight w:val="351"/>
        </w:trPr>
        <w:tc>
          <w:tcPr>
            <w:tcW w:w="887" w:type="dxa"/>
            <w:vMerge/>
            <w:tcBorders>
              <w:tl2br w:val="nil"/>
              <w:tr2bl w:val="nil"/>
            </w:tcBorders>
            <w:shd w:val="clear" w:color="auto" w:fill="auto"/>
          </w:tcPr>
          <w:p w:rsidR="00B0358C" w:rsidRDefault="00B0358C">
            <w:pPr>
              <w:jc w:val="center"/>
              <w:rPr>
                <w:rFonts w:ascii="宋体" w:hAnsi="宋体" w:cs="宋体"/>
                <w:color w:val="000000"/>
                <w:sz w:val="21"/>
                <w:szCs w:val="21"/>
              </w:rPr>
            </w:pPr>
          </w:p>
        </w:tc>
        <w:tc>
          <w:tcPr>
            <w:tcW w:w="1777"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网络接口</w:t>
            </w:r>
          </w:p>
        </w:tc>
        <w:tc>
          <w:tcPr>
            <w:tcW w:w="5576"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6</w:t>
            </w:r>
            <w:r>
              <w:rPr>
                <w:rStyle w:val="font31"/>
                <w:rFonts w:hint="default"/>
                <w:lang w:bidi="ar"/>
              </w:rPr>
              <w:t>个千兆电口和</w:t>
            </w:r>
            <w:r>
              <w:rPr>
                <w:rStyle w:val="font61"/>
                <w:rFonts w:ascii="宋体" w:hAnsi="宋体" w:cs="宋体" w:hint="eastAsia"/>
                <w:lang w:bidi="ar"/>
              </w:rPr>
              <w:t>4</w:t>
            </w:r>
            <w:r>
              <w:rPr>
                <w:rStyle w:val="font31"/>
                <w:rFonts w:hint="default"/>
                <w:lang w:bidi="ar"/>
              </w:rPr>
              <w:t>个千兆电口；</w:t>
            </w:r>
          </w:p>
        </w:tc>
      </w:tr>
      <w:tr w:rsidR="00B0358C">
        <w:trPr>
          <w:trHeight w:val="2515"/>
        </w:trPr>
        <w:tc>
          <w:tcPr>
            <w:tcW w:w="887" w:type="dxa"/>
            <w:vMerge w:val="restart"/>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攻击防护</w:t>
            </w:r>
          </w:p>
        </w:tc>
        <w:tc>
          <w:tcPr>
            <w:tcW w:w="1777" w:type="dxa"/>
            <w:vMerge w:val="restart"/>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网络攻击防护</w:t>
            </w:r>
          </w:p>
        </w:tc>
        <w:tc>
          <w:tcPr>
            <w:tcW w:w="5576"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#所投产品必须支持基于不同安全区域防御</w:t>
            </w:r>
            <w:r>
              <w:rPr>
                <w:rStyle w:val="font61"/>
                <w:rFonts w:ascii="宋体" w:hAnsi="宋体" w:cs="宋体" w:hint="eastAsia"/>
                <w:lang w:bidi="ar"/>
              </w:rPr>
              <w:t>SYN Flood</w:t>
            </w:r>
            <w:r>
              <w:rPr>
                <w:rStyle w:val="font31"/>
                <w:rFonts w:hint="default"/>
                <w:lang w:bidi="ar"/>
              </w:rPr>
              <w:t>、</w:t>
            </w:r>
            <w:r>
              <w:rPr>
                <w:rStyle w:val="font61"/>
                <w:rFonts w:ascii="宋体" w:hAnsi="宋体" w:cs="宋体" w:hint="eastAsia"/>
                <w:lang w:bidi="ar"/>
              </w:rPr>
              <w:t>UDP  Flood</w:t>
            </w:r>
            <w:r>
              <w:rPr>
                <w:rStyle w:val="font31"/>
                <w:rFonts w:hint="default"/>
                <w:lang w:bidi="ar"/>
              </w:rPr>
              <w:t>、</w:t>
            </w:r>
            <w:r>
              <w:rPr>
                <w:rStyle w:val="font61"/>
                <w:rFonts w:ascii="宋体" w:hAnsi="宋体" w:cs="宋体" w:hint="eastAsia"/>
                <w:lang w:bidi="ar"/>
              </w:rPr>
              <w:t>ICMP  Flood</w:t>
            </w:r>
            <w:r>
              <w:rPr>
                <w:rStyle w:val="font31"/>
                <w:rFonts w:hint="default"/>
                <w:lang w:bidi="ar"/>
              </w:rPr>
              <w:t>、</w:t>
            </w:r>
            <w:r>
              <w:rPr>
                <w:rStyle w:val="font61"/>
                <w:rFonts w:ascii="宋体" w:hAnsi="宋体" w:cs="宋体" w:hint="eastAsia"/>
                <w:lang w:bidi="ar"/>
              </w:rPr>
              <w:t>IP  Flood</w:t>
            </w:r>
            <w:r>
              <w:rPr>
                <w:rStyle w:val="font31"/>
                <w:rFonts w:hint="default"/>
                <w:lang w:bidi="ar"/>
              </w:rPr>
              <w:t>、</w:t>
            </w:r>
            <w:r>
              <w:rPr>
                <w:rStyle w:val="font61"/>
                <w:rFonts w:ascii="宋体" w:hAnsi="宋体" w:cs="宋体" w:hint="eastAsia"/>
                <w:lang w:bidi="ar"/>
              </w:rPr>
              <w:t>Frag Flood</w:t>
            </w:r>
            <w:r>
              <w:rPr>
                <w:rStyle w:val="font31"/>
                <w:rFonts w:hint="default"/>
                <w:lang w:bidi="ar"/>
              </w:rPr>
              <w:t>、</w:t>
            </w:r>
            <w:r>
              <w:rPr>
                <w:rStyle w:val="font61"/>
                <w:rFonts w:ascii="宋体" w:hAnsi="宋体" w:cs="宋体" w:hint="eastAsia"/>
                <w:lang w:bidi="ar"/>
              </w:rPr>
              <w:t>DNS Flood</w:t>
            </w:r>
            <w:r>
              <w:rPr>
                <w:rStyle w:val="font31"/>
                <w:rFonts w:hint="default"/>
                <w:lang w:bidi="ar"/>
              </w:rPr>
              <w:t>、</w:t>
            </w:r>
            <w:r>
              <w:rPr>
                <w:rStyle w:val="font61"/>
                <w:rFonts w:ascii="宋体" w:hAnsi="宋体" w:cs="宋体" w:hint="eastAsia"/>
                <w:lang w:bidi="ar"/>
              </w:rPr>
              <w:t>HTTP Flood</w:t>
            </w:r>
            <w:r>
              <w:rPr>
                <w:rStyle w:val="font31"/>
                <w:rFonts w:hint="default"/>
                <w:lang w:bidi="ar"/>
              </w:rPr>
              <w:t>、</w:t>
            </w:r>
            <w:r>
              <w:rPr>
                <w:rStyle w:val="font61"/>
                <w:rFonts w:ascii="宋体" w:hAnsi="宋体" w:cs="宋体" w:hint="eastAsia"/>
                <w:lang w:bidi="ar"/>
              </w:rPr>
              <w:t xml:space="preserve">NTP Query Flood </w:t>
            </w:r>
            <w:r>
              <w:rPr>
                <w:rStyle w:val="font31"/>
                <w:rFonts w:hint="default"/>
                <w:lang w:bidi="ar"/>
              </w:rPr>
              <w:t>、</w:t>
            </w:r>
            <w:r>
              <w:rPr>
                <w:rStyle w:val="font61"/>
                <w:rFonts w:ascii="宋体" w:hAnsi="宋体" w:cs="宋体" w:hint="eastAsia"/>
                <w:lang w:bidi="ar"/>
              </w:rPr>
              <w:t xml:space="preserve">NTP Reply Flood </w:t>
            </w:r>
            <w:r>
              <w:rPr>
                <w:rStyle w:val="font31"/>
                <w:rFonts w:hint="default"/>
                <w:lang w:bidi="ar"/>
              </w:rPr>
              <w:t>和</w:t>
            </w:r>
            <w:r>
              <w:rPr>
                <w:rStyle w:val="font61"/>
                <w:rFonts w:ascii="宋体" w:hAnsi="宋体" w:cs="宋体" w:hint="eastAsia"/>
                <w:lang w:bidi="ar"/>
              </w:rPr>
              <w:t xml:space="preserve">SIP Flood </w:t>
            </w:r>
            <w:r>
              <w:rPr>
                <w:rStyle w:val="font31"/>
                <w:rFonts w:hint="default"/>
                <w:lang w:bidi="ar"/>
              </w:rPr>
              <w:t>攻击，并支持警告、丢弃、普通防护、增强防护、授权服务器防护等多种防护措施</w:t>
            </w:r>
            <w:r>
              <w:rPr>
                <w:rStyle w:val="font71"/>
                <w:rFonts w:hint="default"/>
                <w:b w:val="0"/>
                <w:bCs w:val="0"/>
                <w:lang w:bidi="ar"/>
              </w:rPr>
              <w:t>（</w:t>
            </w:r>
            <w:r>
              <w:rPr>
                <w:rFonts w:ascii="宋体" w:hAnsi="宋体" w:cs="宋体" w:hint="eastAsia"/>
                <w:sz w:val="21"/>
                <w:szCs w:val="21"/>
              </w:rPr>
              <w:t>提供证明截图，证明材料加盖投标人和厂商公章</w:t>
            </w:r>
            <w:r>
              <w:rPr>
                <w:rStyle w:val="font71"/>
                <w:rFonts w:hint="default"/>
                <w:b w:val="0"/>
                <w:bCs w:val="0"/>
                <w:lang w:bidi="ar"/>
              </w:rPr>
              <w:t>）</w:t>
            </w:r>
          </w:p>
        </w:tc>
      </w:tr>
      <w:tr w:rsidR="00B0358C">
        <w:trPr>
          <w:trHeight w:val="1575"/>
        </w:trPr>
        <w:tc>
          <w:tcPr>
            <w:tcW w:w="887" w:type="dxa"/>
            <w:vMerge/>
            <w:tcBorders>
              <w:tl2br w:val="nil"/>
              <w:tr2bl w:val="nil"/>
            </w:tcBorders>
            <w:shd w:val="clear" w:color="auto" w:fill="auto"/>
          </w:tcPr>
          <w:p w:rsidR="00B0358C" w:rsidRDefault="00B0358C">
            <w:pPr>
              <w:rPr>
                <w:rFonts w:ascii="宋体" w:hAnsi="宋体" w:cs="宋体"/>
                <w:color w:val="000000"/>
                <w:sz w:val="21"/>
                <w:szCs w:val="21"/>
              </w:rPr>
            </w:pPr>
          </w:p>
        </w:tc>
        <w:tc>
          <w:tcPr>
            <w:tcW w:w="1777" w:type="dxa"/>
            <w:vMerge/>
            <w:tcBorders>
              <w:tl2br w:val="nil"/>
              <w:tr2bl w:val="nil"/>
            </w:tcBorders>
            <w:shd w:val="clear" w:color="auto" w:fill="auto"/>
          </w:tcPr>
          <w:p w:rsidR="00B0358C" w:rsidRDefault="00B0358C">
            <w:pPr>
              <w:rPr>
                <w:rFonts w:ascii="宋体" w:hAnsi="宋体" w:cs="宋体"/>
                <w:color w:val="000000"/>
                <w:sz w:val="21"/>
                <w:szCs w:val="21"/>
              </w:rPr>
            </w:pPr>
          </w:p>
        </w:tc>
        <w:tc>
          <w:tcPr>
            <w:tcW w:w="5576"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#所投产品必须支持基于</w:t>
            </w:r>
            <w:r>
              <w:rPr>
                <w:rStyle w:val="font61"/>
                <w:rFonts w:ascii="宋体" w:hAnsi="宋体" w:cs="宋体" w:hint="eastAsia"/>
                <w:lang w:bidi="ar"/>
              </w:rPr>
              <w:t>Flood</w:t>
            </w:r>
            <w:r>
              <w:rPr>
                <w:rStyle w:val="font31"/>
                <w:rFonts w:hint="default"/>
                <w:lang w:bidi="ar"/>
              </w:rPr>
              <w:t>攻击和恶意扫描的的流量自学习能力，可自定义开始时间、学习时长、查看学习结果，并根据学习结果一键生成</w:t>
            </w:r>
            <w:r>
              <w:rPr>
                <w:rStyle w:val="font61"/>
                <w:rFonts w:ascii="宋体" w:hAnsi="宋体" w:cs="宋体" w:hint="eastAsia"/>
                <w:lang w:bidi="ar"/>
              </w:rPr>
              <w:t>DDOS</w:t>
            </w:r>
            <w:r>
              <w:rPr>
                <w:rStyle w:val="font31"/>
                <w:rFonts w:hint="default"/>
                <w:lang w:bidi="ar"/>
              </w:rPr>
              <w:t>防护策略。</w:t>
            </w:r>
            <w:r>
              <w:rPr>
                <w:rStyle w:val="font71"/>
                <w:rFonts w:hint="default"/>
                <w:b w:val="0"/>
                <w:bCs w:val="0"/>
                <w:lang w:bidi="ar"/>
              </w:rPr>
              <w:t>（</w:t>
            </w:r>
            <w:r>
              <w:rPr>
                <w:rFonts w:ascii="宋体" w:hAnsi="宋体" w:cs="宋体" w:hint="eastAsia"/>
                <w:sz w:val="21"/>
                <w:szCs w:val="21"/>
              </w:rPr>
              <w:t>提供证明截图，</w:t>
            </w:r>
            <w:r>
              <w:rPr>
                <w:rFonts w:ascii="宋体" w:hAnsi="宋体" w:cs="宋体" w:hint="eastAsia"/>
                <w:sz w:val="21"/>
                <w:szCs w:val="21"/>
              </w:rPr>
              <w:lastRenderedPageBreak/>
              <w:t>证明材料加盖投标人和厂商公章</w:t>
            </w:r>
            <w:r>
              <w:rPr>
                <w:rStyle w:val="font71"/>
                <w:rFonts w:hint="default"/>
                <w:b w:val="0"/>
                <w:bCs w:val="0"/>
                <w:lang w:bidi="ar"/>
              </w:rPr>
              <w:t>）</w:t>
            </w:r>
          </w:p>
        </w:tc>
      </w:tr>
      <w:tr w:rsidR="00B0358C">
        <w:trPr>
          <w:trHeight w:val="1575"/>
        </w:trPr>
        <w:tc>
          <w:tcPr>
            <w:tcW w:w="887" w:type="dxa"/>
            <w:vMerge/>
            <w:tcBorders>
              <w:tl2br w:val="nil"/>
              <w:tr2bl w:val="nil"/>
            </w:tcBorders>
            <w:shd w:val="clear" w:color="auto" w:fill="auto"/>
          </w:tcPr>
          <w:p w:rsidR="00B0358C" w:rsidRDefault="00B0358C">
            <w:pPr>
              <w:rPr>
                <w:rFonts w:ascii="宋体" w:hAnsi="宋体" w:cs="宋体"/>
                <w:color w:val="000000"/>
                <w:sz w:val="21"/>
                <w:szCs w:val="21"/>
              </w:rPr>
            </w:pPr>
          </w:p>
        </w:tc>
        <w:tc>
          <w:tcPr>
            <w:tcW w:w="1777" w:type="dxa"/>
            <w:vMerge w:val="restart"/>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病毒防护</w:t>
            </w:r>
          </w:p>
        </w:tc>
        <w:tc>
          <w:tcPr>
            <w:tcW w:w="5576"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#所投产品必须能够对</w:t>
            </w:r>
            <w:r>
              <w:rPr>
                <w:rStyle w:val="font61"/>
                <w:rFonts w:ascii="宋体" w:hAnsi="宋体" w:cs="宋体" w:hint="eastAsia"/>
                <w:lang w:bidi="ar"/>
              </w:rPr>
              <w:t>HTTP/FTP/POP3/SMTP/IMAP/SMB/IPTUX</w:t>
            </w:r>
            <w:r>
              <w:rPr>
                <w:rStyle w:val="font31"/>
                <w:rFonts w:hint="default"/>
                <w:lang w:bidi="ar"/>
              </w:rPr>
              <w:t>七种协议进行病毒查杀；本地病毒库规模大于</w:t>
            </w:r>
            <w:r>
              <w:rPr>
                <w:rStyle w:val="font61"/>
                <w:rFonts w:ascii="宋体" w:hAnsi="宋体" w:cs="宋体" w:hint="eastAsia"/>
                <w:lang w:bidi="ar"/>
              </w:rPr>
              <w:t>3000</w:t>
            </w:r>
            <w:r>
              <w:rPr>
                <w:rStyle w:val="font31"/>
                <w:rFonts w:hint="default"/>
                <w:lang w:bidi="ar"/>
              </w:rPr>
              <w:t>万，支持样本留存。所投产品必须支持病毒样本上传和页面消息推送功能。</w:t>
            </w:r>
          </w:p>
        </w:tc>
      </w:tr>
      <w:tr w:rsidR="00B0358C">
        <w:trPr>
          <w:trHeight w:val="655"/>
        </w:trPr>
        <w:tc>
          <w:tcPr>
            <w:tcW w:w="887" w:type="dxa"/>
            <w:vMerge/>
            <w:tcBorders>
              <w:tl2br w:val="nil"/>
              <w:tr2bl w:val="nil"/>
            </w:tcBorders>
            <w:shd w:val="clear" w:color="auto" w:fill="auto"/>
          </w:tcPr>
          <w:p w:rsidR="00B0358C" w:rsidRDefault="00B0358C">
            <w:pPr>
              <w:rPr>
                <w:rFonts w:ascii="宋体" w:hAnsi="宋体" w:cs="宋体"/>
                <w:color w:val="000000"/>
                <w:sz w:val="21"/>
                <w:szCs w:val="21"/>
              </w:rPr>
            </w:pPr>
          </w:p>
        </w:tc>
        <w:tc>
          <w:tcPr>
            <w:tcW w:w="1777" w:type="dxa"/>
            <w:vMerge/>
            <w:tcBorders>
              <w:tl2br w:val="nil"/>
              <w:tr2bl w:val="nil"/>
            </w:tcBorders>
            <w:shd w:val="clear" w:color="auto" w:fill="auto"/>
          </w:tcPr>
          <w:p w:rsidR="00B0358C" w:rsidRDefault="00B0358C">
            <w:pPr>
              <w:rPr>
                <w:rFonts w:ascii="宋体" w:hAnsi="宋体" w:cs="宋体"/>
                <w:color w:val="000000"/>
                <w:sz w:val="21"/>
                <w:szCs w:val="21"/>
              </w:rPr>
            </w:pPr>
          </w:p>
        </w:tc>
        <w:tc>
          <w:tcPr>
            <w:tcW w:w="5576"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所投产品必须支持对最多</w:t>
            </w:r>
            <w:r>
              <w:rPr>
                <w:rStyle w:val="font61"/>
                <w:rFonts w:ascii="宋体" w:hAnsi="宋体" w:cs="宋体" w:hint="eastAsia"/>
                <w:lang w:bidi="ar"/>
              </w:rPr>
              <w:t>16</w:t>
            </w:r>
            <w:r>
              <w:rPr>
                <w:rStyle w:val="font31"/>
                <w:rFonts w:hint="default"/>
                <w:lang w:bidi="ar"/>
              </w:rPr>
              <w:t>级的压缩文件进行解压查杀</w:t>
            </w:r>
          </w:p>
        </w:tc>
      </w:tr>
      <w:tr w:rsidR="00B0358C">
        <w:trPr>
          <w:trHeight w:val="515"/>
        </w:trPr>
        <w:tc>
          <w:tcPr>
            <w:tcW w:w="887" w:type="dxa"/>
            <w:vMerge/>
            <w:tcBorders>
              <w:tl2br w:val="nil"/>
              <w:tr2bl w:val="nil"/>
            </w:tcBorders>
            <w:shd w:val="clear" w:color="auto" w:fill="auto"/>
          </w:tcPr>
          <w:p w:rsidR="00B0358C" w:rsidRDefault="00B0358C">
            <w:pPr>
              <w:rPr>
                <w:rFonts w:ascii="宋体" w:hAnsi="宋体" w:cs="宋体"/>
                <w:color w:val="000000"/>
                <w:sz w:val="21"/>
                <w:szCs w:val="21"/>
              </w:rPr>
            </w:pPr>
          </w:p>
        </w:tc>
        <w:tc>
          <w:tcPr>
            <w:tcW w:w="1777" w:type="dxa"/>
            <w:vMerge/>
            <w:tcBorders>
              <w:tl2br w:val="nil"/>
              <w:tr2bl w:val="nil"/>
            </w:tcBorders>
            <w:shd w:val="clear" w:color="auto" w:fill="auto"/>
          </w:tcPr>
          <w:p w:rsidR="00B0358C" w:rsidRDefault="00B0358C">
            <w:pPr>
              <w:rPr>
                <w:rFonts w:ascii="宋体" w:hAnsi="宋体" w:cs="宋体"/>
                <w:color w:val="000000"/>
                <w:sz w:val="21"/>
                <w:szCs w:val="21"/>
              </w:rPr>
            </w:pPr>
          </w:p>
        </w:tc>
        <w:tc>
          <w:tcPr>
            <w:tcW w:w="5576"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#所投产品必须支持基于</w:t>
            </w:r>
            <w:r>
              <w:rPr>
                <w:rStyle w:val="font61"/>
                <w:rFonts w:ascii="宋体" w:hAnsi="宋体" w:cs="宋体" w:hint="eastAsia"/>
                <w:lang w:bidi="ar"/>
              </w:rPr>
              <w:t>MD5</w:t>
            </w:r>
            <w:r>
              <w:rPr>
                <w:rStyle w:val="font31"/>
                <w:rFonts w:hint="default"/>
                <w:lang w:bidi="ar"/>
              </w:rPr>
              <w:t>的自定义病毒签名；支持设置例外特征，对特定的病毒特征不进行查杀</w:t>
            </w:r>
            <w:r>
              <w:rPr>
                <w:rStyle w:val="font71"/>
                <w:rFonts w:hint="default"/>
                <w:b w:val="0"/>
                <w:bCs w:val="0"/>
                <w:lang w:bidi="ar"/>
              </w:rPr>
              <w:t>（</w:t>
            </w:r>
            <w:r>
              <w:rPr>
                <w:rFonts w:ascii="宋体" w:hAnsi="宋体" w:cs="宋体" w:hint="eastAsia"/>
                <w:sz w:val="21"/>
                <w:szCs w:val="21"/>
              </w:rPr>
              <w:t>提供证明截图，证明材料加盖投标人和厂商公章</w:t>
            </w:r>
            <w:r>
              <w:rPr>
                <w:rStyle w:val="font71"/>
                <w:rFonts w:hint="default"/>
                <w:b w:val="0"/>
                <w:bCs w:val="0"/>
                <w:lang w:bidi="ar"/>
              </w:rPr>
              <w:t>）</w:t>
            </w:r>
          </w:p>
        </w:tc>
      </w:tr>
      <w:tr w:rsidR="00B0358C">
        <w:trPr>
          <w:trHeight w:val="2730"/>
        </w:trPr>
        <w:tc>
          <w:tcPr>
            <w:tcW w:w="887" w:type="dxa"/>
            <w:vMerge/>
            <w:tcBorders>
              <w:tl2br w:val="nil"/>
              <w:tr2bl w:val="nil"/>
            </w:tcBorders>
            <w:shd w:val="clear" w:color="auto" w:fill="auto"/>
          </w:tcPr>
          <w:p w:rsidR="00B0358C" w:rsidRDefault="00B0358C">
            <w:pPr>
              <w:rPr>
                <w:rFonts w:ascii="宋体" w:hAnsi="宋体" w:cs="宋体"/>
                <w:color w:val="000000"/>
                <w:sz w:val="21"/>
                <w:szCs w:val="21"/>
              </w:rPr>
            </w:pPr>
          </w:p>
        </w:tc>
        <w:tc>
          <w:tcPr>
            <w:tcW w:w="1777" w:type="dxa"/>
            <w:vMerge w:val="restart"/>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入侵防御</w:t>
            </w:r>
          </w:p>
        </w:tc>
        <w:tc>
          <w:tcPr>
            <w:tcW w:w="5576"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#所投产品必须支持漏洞防护功能，同时将漏洞防护特征库分类，至少包括缓冲区溢出、跨站脚本、拒绝服务、恶意扫描、</w:t>
            </w:r>
            <w:r>
              <w:rPr>
                <w:rStyle w:val="font61"/>
                <w:rFonts w:ascii="宋体" w:hAnsi="宋体" w:cs="宋体" w:hint="eastAsia"/>
                <w:lang w:bidi="ar"/>
              </w:rPr>
              <w:t>SQL</w:t>
            </w:r>
            <w:r>
              <w:rPr>
                <w:rStyle w:val="font31"/>
                <w:rFonts w:hint="default"/>
                <w:lang w:bidi="ar"/>
              </w:rPr>
              <w:t>注入、</w:t>
            </w:r>
            <w:r>
              <w:rPr>
                <w:rStyle w:val="font61"/>
                <w:rFonts w:ascii="宋体" w:hAnsi="宋体" w:cs="宋体" w:hint="eastAsia"/>
                <w:lang w:bidi="ar"/>
              </w:rPr>
              <w:t>WEB</w:t>
            </w:r>
            <w:r>
              <w:rPr>
                <w:rStyle w:val="font31"/>
                <w:rFonts w:hint="default"/>
                <w:lang w:bidi="ar"/>
              </w:rPr>
              <w:t>攻击等六种分类；漏洞防护支持日志、阻断、放行、重置等执行动作</w:t>
            </w:r>
            <w:r>
              <w:rPr>
                <w:rStyle w:val="font61"/>
                <w:rFonts w:ascii="宋体" w:hAnsi="宋体" w:cs="宋体" w:hint="eastAsia"/>
                <w:lang w:bidi="ar"/>
              </w:rPr>
              <w:t>,</w:t>
            </w:r>
            <w:r>
              <w:rPr>
                <w:rStyle w:val="font31"/>
                <w:rFonts w:hint="default"/>
                <w:lang w:bidi="ar"/>
              </w:rPr>
              <w:t>可批量设置针对某一分类或全部攻击签名的执行动作；支持基于</w:t>
            </w:r>
            <w:r>
              <w:rPr>
                <w:rStyle w:val="font61"/>
                <w:rFonts w:ascii="宋体" w:hAnsi="宋体" w:cs="宋体" w:hint="eastAsia"/>
                <w:lang w:bidi="ar"/>
              </w:rPr>
              <w:t>FTP</w:t>
            </w:r>
            <w:r>
              <w:rPr>
                <w:rStyle w:val="font31"/>
                <w:rFonts w:hint="default"/>
                <w:lang w:bidi="ar"/>
              </w:rPr>
              <w:t>、</w:t>
            </w:r>
            <w:r>
              <w:rPr>
                <w:rStyle w:val="font61"/>
                <w:rFonts w:ascii="宋体" w:hAnsi="宋体" w:cs="宋体" w:hint="eastAsia"/>
                <w:lang w:bidi="ar"/>
              </w:rPr>
              <w:t>HTTP</w:t>
            </w:r>
            <w:r>
              <w:rPr>
                <w:rStyle w:val="font31"/>
                <w:rFonts w:hint="default"/>
                <w:lang w:bidi="ar"/>
              </w:rPr>
              <w:t>、</w:t>
            </w:r>
            <w:r>
              <w:rPr>
                <w:rStyle w:val="font61"/>
                <w:rFonts w:ascii="宋体" w:hAnsi="宋体" w:cs="宋体" w:hint="eastAsia"/>
                <w:lang w:bidi="ar"/>
              </w:rPr>
              <w:t>IMAP</w:t>
            </w:r>
            <w:r>
              <w:rPr>
                <w:rStyle w:val="font31"/>
                <w:rFonts w:hint="default"/>
                <w:lang w:bidi="ar"/>
              </w:rPr>
              <w:t>、</w:t>
            </w:r>
            <w:r>
              <w:rPr>
                <w:rStyle w:val="font61"/>
                <w:rFonts w:ascii="宋体" w:hAnsi="宋体" w:cs="宋体" w:hint="eastAsia"/>
                <w:lang w:bidi="ar"/>
              </w:rPr>
              <w:t>OTHER_APP</w:t>
            </w:r>
            <w:r>
              <w:rPr>
                <w:rStyle w:val="font31"/>
                <w:rFonts w:hint="default"/>
                <w:lang w:bidi="ar"/>
              </w:rPr>
              <w:t>、</w:t>
            </w:r>
            <w:r>
              <w:rPr>
                <w:rStyle w:val="font61"/>
                <w:rFonts w:ascii="宋体" w:hAnsi="宋体" w:cs="宋体" w:hint="eastAsia"/>
                <w:lang w:bidi="ar"/>
              </w:rPr>
              <w:t>POP3</w:t>
            </w:r>
            <w:r>
              <w:rPr>
                <w:rStyle w:val="font31"/>
                <w:rFonts w:hint="default"/>
                <w:lang w:bidi="ar"/>
              </w:rPr>
              <w:t>、</w:t>
            </w:r>
            <w:r>
              <w:rPr>
                <w:rStyle w:val="font61"/>
                <w:rFonts w:ascii="宋体" w:hAnsi="宋体" w:cs="宋体" w:hint="eastAsia"/>
                <w:lang w:bidi="ar"/>
              </w:rPr>
              <w:t>SMB</w:t>
            </w:r>
            <w:r>
              <w:rPr>
                <w:rStyle w:val="font31"/>
                <w:rFonts w:hint="default"/>
                <w:lang w:bidi="ar"/>
              </w:rPr>
              <w:t>、</w:t>
            </w:r>
            <w:r>
              <w:rPr>
                <w:rStyle w:val="font61"/>
                <w:rFonts w:ascii="宋体" w:hAnsi="宋体" w:cs="宋体" w:hint="eastAsia"/>
                <w:lang w:bidi="ar"/>
              </w:rPr>
              <w:t>SMTP</w:t>
            </w:r>
            <w:r>
              <w:rPr>
                <w:rStyle w:val="font31"/>
                <w:rFonts w:hint="default"/>
                <w:lang w:bidi="ar"/>
              </w:rPr>
              <w:t>等应用协议的漏洞防护</w:t>
            </w:r>
            <w:r>
              <w:rPr>
                <w:rStyle w:val="font71"/>
                <w:rFonts w:hint="default"/>
                <w:b w:val="0"/>
                <w:bCs w:val="0"/>
                <w:lang w:bidi="ar"/>
              </w:rPr>
              <w:t>（投标文件需要提供能够体现漏洞防护特征库分类信息、支持的执行动作以及支持的应用协议的截图，证明材料加盖原厂及投标人公章）</w:t>
            </w:r>
          </w:p>
        </w:tc>
      </w:tr>
      <w:tr w:rsidR="00B0358C">
        <w:trPr>
          <w:trHeight w:val="3015"/>
        </w:trPr>
        <w:tc>
          <w:tcPr>
            <w:tcW w:w="887" w:type="dxa"/>
            <w:vMerge/>
            <w:tcBorders>
              <w:tl2br w:val="nil"/>
              <w:tr2bl w:val="nil"/>
            </w:tcBorders>
            <w:shd w:val="clear" w:color="auto" w:fill="auto"/>
          </w:tcPr>
          <w:p w:rsidR="00B0358C" w:rsidRDefault="00B0358C">
            <w:pPr>
              <w:rPr>
                <w:rFonts w:ascii="宋体" w:hAnsi="宋体" w:cs="宋体"/>
                <w:color w:val="000000"/>
                <w:sz w:val="21"/>
                <w:szCs w:val="21"/>
              </w:rPr>
            </w:pPr>
          </w:p>
        </w:tc>
        <w:tc>
          <w:tcPr>
            <w:tcW w:w="1777" w:type="dxa"/>
            <w:vMerge/>
            <w:tcBorders>
              <w:tl2br w:val="nil"/>
              <w:tr2bl w:val="nil"/>
            </w:tcBorders>
            <w:shd w:val="clear" w:color="auto" w:fill="auto"/>
          </w:tcPr>
          <w:p w:rsidR="00B0358C" w:rsidRDefault="00B0358C">
            <w:pPr>
              <w:rPr>
                <w:rFonts w:ascii="宋体" w:hAnsi="宋体" w:cs="宋体"/>
                <w:color w:val="000000"/>
                <w:sz w:val="21"/>
                <w:szCs w:val="21"/>
              </w:rPr>
            </w:pPr>
          </w:p>
        </w:tc>
        <w:tc>
          <w:tcPr>
            <w:tcW w:w="5576" w:type="dxa"/>
            <w:tcBorders>
              <w:tl2br w:val="nil"/>
              <w:tr2bl w:val="nil"/>
            </w:tcBorders>
            <w:shd w:val="clear" w:color="auto" w:fill="auto"/>
          </w:tcPr>
          <w:p w:rsidR="00B0358C" w:rsidRDefault="00713948">
            <w:pPr>
              <w:widowControl/>
              <w:textAlignment w:val="top"/>
              <w:rPr>
                <w:rFonts w:ascii="宋体" w:hAnsi="宋体" w:cs="宋体"/>
                <w:color w:val="000000"/>
                <w:kern w:val="0"/>
                <w:sz w:val="21"/>
                <w:szCs w:val="21"/>
                <w:lang w:bidi="ar"/>
              </w:rPr>
            </w:pPr>
            <w:r>
              <w:rPr>
                <w:rFonts w:ascii="宋体" w:hAnsi="宋体" w:cs="宋体" w:hint="eastAsia"/>
                <w:color w:val="000000"/>
                <w:kern w:val="0"/>
                <w:sz w:val="21"/>
                <w:szCs w:val="21"/>
                <w:lang w:bidi="ar"/>
              </w:rPr>
              <w:t>#所投产品必须支持间谍软件防护功能，同时将间谍软件特征库分类，至少包括木马后门、病毒蠕虫、僵尸网络等三种分类;支持在间谍软件签名库直接查阅攻击的名称、严重性、描述等信息；间谍软件防护支持日志、阻断、放行、重置等执行动作,可批量设置针对某一分类或全部攻击签名的执行动作；支持基于FTP、HTTP、IMAP、OTHER_APP、POP3、SMB、SMTP等应用协议的间谍软件防护（</w:t>
            </w:r>
            <w:r>
              <w:rPr>
                <w:rFonts w:ascii="宋体" w:hAnsi="宋体" w:cs="宋体" w:hint="eastAsia"/>
                <w:sz w:val="21"/>
                <w:szCs w:val="21"/>
              </w:rPr>
              <w:t>提供证明截图，证明材料加盖投标人和厂商公章</w:t>
            </w:r>
            <w:r>
              <w:rPr>
                <w:rFonts w:ascii="宋体" w:hAnsi="宋体" w:cs="宋体" w:hint="eastAsia"/>
                <w:color w:val="000000"/>
                <w:kern w:val="0"/>
                <w:sz w:val="21"/>
                <w:szCs w:val="21"/>
                <w:lang w:bidi="ar"/>
              </w:rPr>
              <w:t>）</w:t>
            </w:r>
          </w:p>
        </w:tc>
      </w:tr>
      <w:tr w:rsidR="00B0358C">
        <w:trPr>
          <w:trHeight w:val="955"/>
        </w:trPr>
        <w:tc>
          <w:tcPr>
            <w:tcW w:w="887" w:type="dxa"/>
            <w:vMerge w:val="restart"/>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lastRenderedPageBreak/>
              <w:t>产品资质</w:t>
            </w:r>
          </w:p>
        </w:tc>
        <w:tc>
          <w:tcPr>
            <w:tcW w:w="1777" w:type="dxa"/>
            <w:vMerge w:val="restart"/>
            <w:tcBorders>
              <w:tl2br w:val="nil"/>
              <w:tr2bl w:val="nil"/>
            </w:tcBorders>
            <w:shd w:val="clear" w:color="auto" w:fill="auto"/>
            <w:noWrap/>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产品资质</w:t>
            </w:r>
          </w:p>
        </w:tc>
        <w:tc>
          <w:tcPr>
            <w:tcW w:w="5576" w:type="dxa"/>
            <w:tcBorders>
              <w:tl2br w:val="nil"/>
              <w:tr2bl w:val="nil"/>
            </w:tcBorders>
            <w:shd w:val="clear" w:color="auto" w:fill="auto"/>
          </w:tcPr>
          <w:p w:rsidR="00B0358C" w:rsidRDefault="00713948">
            <w:pPr>
              <w:widowControl/>
              <w:textAlignment w:val="top"/>
              <w:rPr>
                <w:rFonts w:ascii="宋体" w:hAnsi="宋体" w:cs="宋体"/>
                <w:color w:val="000000"/>
                <w:kern w:val="0"/>
                <w:sz w:val="21"/>
                <w:szCs w:val="21"/>
                <w:lang w:bidi="ar"/>
              </w:rPr>
            </w:pPr>
            <w:r>
              <w:rPr>
                <w:rFonts w:ascii="宋体" w:hAnsi="宋体" w:cs="宋体" w:hint="eastAsia"/>
                <w:color w:val="000000"/>
                <w:kern w:val="0"/>
                <w:sz w:val="21"/>
                <w:szCs w:val="21"/>
                <w:lang w:bidi="ar"/>
              </w:rPr>
              <w:t>#所投产品具备中国网络安全审查技术与认证中心颁发的“网络关键设备和网络安全专用产品安全认证证书”(</w:t>
            </w:r>
            <w:r>
              <w:rPr>
                <w:rFonts w:ascii="宋体" w:hAnsi="宋体" w:cs="宋体" w:hint="eastAsia"/>
                <w:sz w:val="21"/>
                <w:szCs w:val="21"/>
              </w:rPr>
              <w:t>提供证明材料,加盖投标人和厂商公章)</w:t>
            </w:r>
          </w:p>
        </w:tc>
      </w:tr>
      <w:tr w:rsidR="00B0358C">
        <w:trPr>
          <w:trHeight w:val="1275"/>
        </w:trPr>
        <w:tc>
          <w:tcPr>
            <w:tcW w:w="887" w:type="dxa"/>
            <w:vMerge/>
            <w:tcBorders>
              <w:tl2br w:val="nil"/>
              <w:tr2bl w:val="nil"/>
            </w:tcBorders>
            <w:shd w:val="clear" w:color="auto" w:fill="auto"/>
          </w:tcPr>
          <w:p w:rsidR="00B0358C" w:rsidRDefault="00B0358C">
            <w:pPr>
              <w:rPr>
                <w:rFonts w:ascii="宋体" w:hAnsi="宋体" w:cs="宋体"/>
                <w:color w:val="000000"/>
                <w:sz w:val="21"/>
                <w:szCs w:val="21"/>
              </w:rPr>
            </w:pPr>
          </w:p>
        </w:tc>
        <w:tc>
          <w:tcPr>
            <w:tcW w:w="1777" w:type="dxa"/>
            <w:vMerge/>
            <w:tcBorders>
              <w:tl2br w:val="nil"/>
              <w:tr2bl w:val="nil"/>
            </w:tcBorders>
            <w:shd w:val="clear" w:color="auto" w:fill="auto"/>
            <w:noWrap/>
          </w:tcPr>
          <w:p w:rsidR="00B0358C" w:rsidRDefault="00B0358C">
            <w:pPr>
              <w:rPr>
                <w:rFonts w:ascii="宋体" w:hAnsi="宋体" w:cs="宋体"/>
                <w:color w:val="000000"/>
                <w:sz w:val="21"/>
                <w:szCs w:val="21"/>
              </w:rPr>
            </w:pPr>
          </w:p>
        </w:tc>
        <w:tc>
          <w:tcPr>
            <w:tcW w:w="5576" w:type="dxa"/>
            <w:tcBorders>
              <w:tl2br w:val="nil"/>
              <w:tr2bl w:val="nil"/>
            </w:tcBorders>
            <w:shd w:val="clear" w:color="auto" w:fill="auto"/>
          </w:tcPr>
          <w:p w:rsidR="00B0358C" w:rsidRDefault="00713948">
            <w:pPr>
              <w:widowControl/>
              <w:textAlignment w:val="top"/>
              <w:rPr>
                <w:rFonts w:ascii="宋体" w:hAnsi="宋体" w:cs="宋体"/>
                <w:color w:val="000000"/>
                <w:sz w:val="21"/>
                <w:szCs w:val="21"/>
              </w:rPr>
            </w:pPr>
            <w:r>
              <w:rPr>
                <w:rFonts w:ascii="宋体" w:hAnsi="宋体" w:cs="宋体" w:hint="eastAsia"/>
                <w:color w:val="000000"/>
                <w:kern w:val="0"/>
                <w:sz w:val="21"/>
                <w:szCs w:val="21"/>
                <w:lang w:bidi="ar"/>
              </w:rPr>
              <w:t>所投产品具备国家信息安全测评中心颁发的“国家信息安全测评信息技术产品安全测评证书”，证书级别为</w:t>
            </w:r>
            <w:r>
              <w:rPr>
                <w:rStyle w:val="font61"/>
                <w:rFonts w:ascii="宋体" w:hAnsi="宋体" w:cs="宋体" w:hint="eastAsia"/>
                <w:lang w:bidi="ar"/>
              </w:rPr>
              <w:t>EAL4+</w:t>
            </w:r>
            <w:r>
              <w:rPr>
                <w:rStyle w:val="font31"/>
                <w:rFonts w:hint="default"/>
                <w:lang w:bidi="ar"/>
              </w:rPr>
              <w:t>，</w:t>
            </w:r>
            <w:r>
              <w:rPr>
                <w:rFonts w:ascii="宋体" w:hAnsi="宋体" w:cs="宋体" w:hint="eastAsia"/>
                <w:color w:val="000000"/>
                <w:kern w:val="0"/>
                <w:sz w:val="21"/>
                <w:szCs w:val="21"/>
                <w:lang w:bidi="ar"/>
              </w:rPr>
              <w:t>(</w:t>
            </w:r>
            <w:r>
              <w:rPr>
                <w:rFonts w:ascii="宋体" w:hAnsi="宋体" w:cs="宋体" w:hint="eastAsia"/>
                <w:sz w:val="21"/>
                <w:szCs w:val="21"/>
              </w:rPr>
              <w:t>提供证明材料,加盖投标人和厂商公章)</w:t>
            </w:r>
          </w:p>
        </w:tc>
      </w:tr>
      <w:tr w:rsidR="00B0358C">
        <w:trPr>
          <w:trHeight w:val="222"/>
        </w:trPr>
        <w:tc>
          <w:tcPr>
            <w:tcW w:w="887" w:type="dxa"/>
            <w:vMerge/>
            <w:tcBorders>
              <w:tl2br w:val="nil"/>
              <w:tr2bl w:val="nil"/>
            </w:tcBorders>
            <w:shd w:val="clear" w:color="auto" w:fill="auto"/>
          </w:tcPr>
          <w:p w:rsidR="00B0358C" w:rsidRDefault="00B0358C">
            <w:pPr>
              <w:rPr>
                <w:rFonts w:ascii="宋体" w:hAnsi="宋体" w:cs="宋体"/>
                <w:color w:val="000000"/>
                <w:sz w:val="21"/>
                <w:szCs w:val="21"/>
              </w:rPr>
            </w:pPr>
          </w:p>
        </w:tc>
        <w:tc>
          <w:tcPr>
            <w:tcW w:w="1777" w:type="dxa"/>
            <w:tcBorders>
              <w:tl2br w:val="nil"/>
              <w:tr2bl w:val="nil"/>
            </w:tcBorders>
            <w:shd w:val="clear" w:color="auto" w:fill="auto"/>
            <w:noWrap/>
          </w:tcPr>
          <w:p w:rsidR="00B0358C" w:rsidRDefault="00713948">
            <w:pPr>
              <w:rPr>
                <w:rFonts w:ascii="宋体" w:hAnsi="宋体" w:cs="宋体"/>
                <w:sz w:val="21"/>
                <w:szCs w:val="21"/>
              </w:rPr>
            </w:pPr>
            <w:r>
              <w:rPr>
                <w:rFonts w:ascii="宋体" w:hAnsi="宋体" w:cs="宋体" w:hint="eastAsia"/>
                <w:sz w:val="21"/>
                <w:szCs w:val="21"/>
              </w:rPr>
              <w:t>ISO28000</w:t>
            </w:r>
          </w:p>
        </w:tc>
        <w:tc>
          <w:tcPr>
            <w:tcW w:w="5576" w:type="dxa"/>
            <w:tcBorders>
              <w:tl2br w:val="nil"/>
              <w:tr2bl w:val="nil"/>
            </w:tcBorders>
            <w:shd w:val="clear" w:color="auto" w:fill="auto"/>
            <w:vAlign w:val="center"/>
          </w:tcPr>
          <w:p w:rsidR="00B0358C" w:rsidRDefault="00713948">
            <w:pPr>
              <w:jc w:val="left"/>
              <w:rPr>
                <w:rFonts w:ascii="宋体" w:hAnsi="宋体" w:cs="宋体"/>
                <w:sz w:val="21"/>
                <w:szCs w:val="21"/>
              </w:rPr>
            </w:pPr>
            <w:r>
              <w:rPr>
                <w:rFonts w:ascii="宋体" w:hAnsi="宋体" w:cs="宋体" w:hint="eastAsia"/>
                <w:sz w:val="21"/>
                <w:szCs w:val="21"/>
              </w:rPr>
              <w:t>生产制造厂家具备iso28000质量管理体系认证证书,提供证明材料,加盖投标人和厂商公章</w:t>
            </w:r>
          </w:p>
        </w:tc>
      </w:tr>
      <w:tr w:rsidR="00B0358C">
        <w:trPr>
          <w:trHeight w:val="660"/>
        </w:trPr>
        <w:tc>
          <w:tcPr>
            <w:tcW w:w="887" w:type="dxa"/>
            <w:vMerge/>
            <w:tcBorders>
              <w:tl2br w:val="nil"/>
              <w:tr2bl w:val="nil"/>
            </w:tcBorders>
            <w:shd w:val="clear" w:color="auto" w:fill="auto"/>
          </w:tcPr>
          <w:p w:rsidR="00B0358C" w:rsidRDefault="00B0358C">
            <w:pPr>
              <w:rPr>
                <w:rFonts w:ascii="宋体" w:hAnsi="宋体" w:cs="宋体"/>
                <w:color w:val="000000"/>
                <w:sz w:val="21"/>
                <w:szCs w:val="21"/>
              </w:rPr>
            </w:pPr>
          </w:p>
        </w:tc>
        <w:tc>
          <w:tcPr>
            <w:tcW w:w="1777" w:type="dxa"/>
            <w:tcBorders>
              <w:tl2br w:val="nil"/>
              <w:tr2bl w:val="nil"/>
            </w:tcBorders>
            <w:shd w:val="clear" w:color="auto" w:fill="auto"/>
            <w:noWrap/>
          </w:tcPr>
          <w:p w:rsidR="00B0358C" w:rsidRDefault="00713948">
            <w:pPr>
              <w:rPr>
                <w:rFonts w:ascii="宋体" w:hAnsi="宋体" w:cs="宋体"/>
                <w:sz w:val="21"/>
                <w:szCs w:val="21"/>
              </w:rPr>
            </w:pPr>
            <w:r>
              <w:rPr>
                <w:rFonts w:ascii="宋体" w:hAnsi="宋体" w:cs="宋体" w:hint="eastAsia"/>
                <w:sz w:val="21"/>
                <w:szCs w:val="21"/>
              </w:rPr>
              <w:t>信息化建设能力</w:t>
            </w:r>
          </w:p>
        </w:tc>
        <w:tc>
          <w:tcPr>
            <w:tcW w:w="5576" w:type="dxa"/>
            <w:tcBorders>
              <w:tl2br w:val="nil"/>
              <w:tr2bl w:val="nil"/>
            </w:tcBorders>
            <w:shd w:val="clear" w:color="auto" w:fill="auto"/>
            <w:vAlign w:val="center"/>
          </w:tcPr>
          <w:p w:rsidR="00B0358C" w:rsidRDefault="00713948">
            <w:pPr>
              <w:rPr>
                <w:rFonts w:ascii="宋体" w:hAnsi="宋体" w:cs="宋体"/>
                <w:sz w:val="21"/>
                <w:szCs w:val="21"/>
              </w:rPr>
            </w:pPr>
            <w:r>
              <w:rPr>
                <w:rFonts w:ascii="宋体" w:hAnsi="宋体" w:cs="宋体" w:hint="eastAsia"/>
                <w:sz w:val="21"/>
                <w:szCs w:val="21"/>
              </w:rPr>
              <w:t>生产制造厂家信息化建设及数字化能力评价中心颁发的信息化建设及数字化能力评价证书一级</w:t>
            </w:r>
            <w:r>
              <w:rPr>
                <w:rFonts w:ascii="宋体" w:hAnsi="宋体" w:cs="宋体" w:hint="eastAsia"/>
                <w:color w:val="000000"/>
                <w:kern w:val="0"/>
                <w:sz w:val="21"/>
                <w:szCs w:val="21"/>
                <w:lang w:bidi="ar"/>
              </w:rPr>
              <w:t>(</w:t>
            </w:r>
            <w:r>
              <w:rPr>
                <w:rFonts w:ascii="宋体" w:hAnsi="宋体" w:cs="宋体" w:hint="eastAsia"/>
                <w:sz w:val="21"/>
                <w:szCs w:val="21"/>
              </w:rPr>
              <w:t>提供证明材料,加盖投标人和厂商公章)</w:t>
            </w:r>
          </w:p>
        </w:tc>
      </w:tr>
      <w:tr w:rsidR="00B0358C">
        <w:trPr>
          <w:trHeight w:val="660"/>
        </w:trPr>
        <w:tc>
          <w:tcPr>
            <w:tcW w:w="887" w:type="dxa"/>
            <w:tcBorders>
              <w:tl2br w:val="nil"/>
              <w:tr2bl w:val="nil"/>
            </w:tcBorders>
            <w:shd w:val="clear" w:color="auto" w:fill="auto"/>
          </w:tcPr>
          <w:p w:rsidR="00B0358C" w:rsidRDefault="00713948">
            <w:pPr>
              <w:rPr>
                <w:rFonts w:ascii="宋体" w:hAnsi="宋体" w:cs="宋体"/>
                <w:sz w:val="21"/>
                <w:szCs w:val="21"/>
              </w:rPr>
            </w:pPr>
            <w:r>
              <w:rPr>
                <w:rFonts w:ascii="宋体" w:hAnsi="宋体" w:cs="宋体" w:hint="eastAsia"/>
                <w:sz w:val="21"/>
                <w:szCs w:val="21"/>
              </w:rPr>
              <w:t>服务要求</w:t>
            </w:r>
          </w:p>
        </w:tc>
        <w:tc>
          <w:tcPr>
            <w:tcW w:w="1777" w:type="dxa"/>
            <w:tcBorders>
              <w:tl2br w:val="nil"/>
              <w:tr2bl w:val="nil"/>
            </w:tcBorders>
            <w:shd w:val="clear" w:color="auto" w:fill="auto"/>
            <w:noWrap/>
          </w:tcPr>
          <w:p w:rsidR="00B0358C" w:rsidRDefault="00713948">
            <w:pPr>
              <w:rPr>
                <w:rFonts w:ascii="宋体" w:hAnsi="宋体" w:cs="宋体"/>
                <w:sz w:val="21"/>
                <w:szCs w:val="21"/>
              </w:rPr>
            </w:pPr>
            <w:r>
              <w:rPr>
                <w:rFonts w:ascii="宋体" w:hAnsi="宋体" w:cs="宋体" w:hint="eastAsia"/>
                <w:sz w:val="21"/>
                <w:szCs w:val="21"/>
              </w:rPr>
              <w:t>服务要求</w:t>
            </w:r>
          </w:p>
        </w:tc>
        <w:tc>
          <w:tcPr>
            <w:tcW w:w="5576" w:type="dxa"/>
            <w:tcBorders>
              <w:tl2br w:val="nil"/>
              <w:tr2bl w:val="nil"/>
            </w:tcBorders>
            <w:shd w:val="clear" w:color="auto" w:fill="auto"/>
            <w:vAlign w:val="center"/>
          </w:tcPr>
          <w:p w:rsidR="00B0358C" w:rsidRDefault="00713948">
            <w:pPr>
              <w:rPr>
                <w:rFonts w:ascii="宋体" w:hAnsi="宋体" w:cs="宋体"/>
                <w:sz w:val="21"/>
                <w:szCs w:val="21"/>
              </w:rPr>
            </w:pPr>
            <w:r>
              <w:rPr>
                <w:rFonts w:ascii="宋体" w:hAnsi="宋体" w:cs="宋体" w:hint="eastAsia"/>
                <w:sz w:val="21"/>
                <w:szCs w:val="21"/>
              </w:rPr>
              <w:t>#提供三年质保和售后服务，提供制造厂商授权书和售后服务承诺（加盖原厂公章）</w:t>
            </w:r>
          </w:p>
        </w:tc>
      </w:tr>
    </w:tbl>
    <w:p w:rsidR="00B0358C" w:rsidRDefault="00713948">
      <w:pPr>
        <w:pStyle w:val="2"/>
        <w:spacing w:before="156" w:after="156"/>
      </w:pPr>
      <w:r>
        <w:rPr>
          <w:rFonts w:hint="eastAsia"/>
        </w:rPr>
        <w:t>防毒墙</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279"/>
        <w:gridCol w:w="6395"/>
      </w:tblGrid>
      <w:tr w:rsidR="00B0358C">
        <w:trPr>
          <w:trHeight w:val="285"/>
        </w:trPr>
        <w:tc>
          <w:tcPr>
            <w:tcW w:w="434" w:type="pct"/>
            <w:tcBorders>
              <w:tl2br w:val="nil"/>
              <w:tr2bl w:val="nil"/>
            </w:tcBorders>
            <w:shd w:val="clear" w:color="000000" w:fill="BFBFBF" w:themeFill="background1" w:themeFillShade="BF"/>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指标项</w:t>
            </w:r>
          </w:p>
        </w:tc>
        <w:tc>
          <w:tcPr>
            <w:tcW w:w="761" w:type="pct"/>
            <w:tcBorders>
              <w:tl2br w:val="nil"/>
              <w:tr2bl w:val="nil"/>
            </w:tcBorders>
            <w:shd w:val="clear" w:color="000000" w:fill="BFBFBF" w:themeFill="background1" w:themeFillShade="BF"/>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指标子项</w:t>
            </w:r>
          </w:p>
        </w:tc>
        <w:tc>
          <w:tcPr>
            <w:tcW w:w="3803" w:type="pct"/>
            <w:tcBorders>
              <w:tl2br w:val="nil"/>
              <w:tr2bl w:val="nil"/>
            </w:tcBorders>
            <w:shd w:val="clear" w:color="000000" w:fill="BFBFBF" w:themeFill="background1" w:themeFillShade="BF"/>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指标要求</w:t>
            </w:r>
          </w:p>
        </w:tc>
      </w:tr>
      <w:tr w:rsidR="00B0358C">
        <w:trPr>
          <w:trHeight w:val="285"/>
        </w:trPr>
        <w:tc>
          <w:tcPr>
            <w:tcW w:w="434" w:type="pct"/>
            <w:vMerge w:val="restart"/>
            <w:tcBorders>
              <w:tl2br w:val="nil"/>
              <w:tr2bl w:val="nil"/>
            </w:tcBorders>
            <w:shd w:val="clear" w:color="000000" w:fill="FFFFFF"/>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硬件参数</w:t>
            </w:r>
          </w:p>
        </w:tc>
        <w:tc>
          <w:tcPr>
            <w:tcW w:w="761" w:type="pct"/>
            <w:tcBorders>
              <w:tl2br w:val="nil"/>
              <w:tr2bl w:val="nil"/>
            </w:tcBorders>
            <w:shd w:val="clear" w:color="000000" w:fill="FFFFFF"/>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硬件规格</w:t>
            </w:r>
          </w:p>
        </w:tc>
        <w:tc>
          <w:tcPr>
            <w:tcW w:w="3803" w:type="pct"/>
            <w:tcBorders>
              <w:tl2br w:val="nil"/>
              <w:tr2bl w:val="nil"/>
            </w:tcBorders>
            <w:shd w:val="clear" w:color="000000" w:fill="FFFFFF"/>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至少具备6个千兆电口（含2对BYPASS），2个扩展板卡插槽。硬盘容量至少1TB，支持液晶屏信息显示。</w:t>
            </w:r>
          </w:p>
        </w:tc>
      </w:tr>
      <w:tr w:rsidR="00B0358C">
        <w:trPr>
          <w:trHeight w:val="285"/>
        </w:trPr>
        <w:tc>
          <w:tcPr>
            <w:tcW w:w="434" w:type="pct"/>
            <w:vMerge/>
            <w:tcBorders>
              <w:tl2br w:val="nil"/>
              <w:tr2bl w:val="nil"/>
            </w:tcBorders>
            <w:shd w:val="clear" w:color="000000" w:fill="FFFFFF"/>
            <w:noWrap/>
            <w:vAlign w:val="center"/>
          </w:tcPr>
          <w:p w:rsidR="00B0358C" w:rsidRDefault="00B0358C">
            <w:pPr>
              <w:pStyle w:val="a5"/>
              <w:rPr>
                <w:rFonts w:asciiTheme="minorEastAsia" w:eastAsiaTheme="minorEastAsia" w:hAnsiTheme="minorEastAsia" w:cstheme="minorEastAsia"/>
                <w:sz w:val="21"/>
              </w:rPr>
            </w:pPr>
          </w:p>
        </w:tc>
        <w:tc>
          <w:tcPr>
            <w:tcW w:w="761" w:type="pct"/>
            <w:vMerge w:val="restart"/>
            <w:tcBorders>
              <w:tl2br w:val="nil"/>
              <w:tr2bl w:val="nil"/>
            </w:tcBorders>
            <w:shd w:val="clear" w:color="000000" w:fill="FFFFFF"/>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性能指标</w:t>
            </w:r>
          </w:p>
        </w:tc>
        <w:tc>
          <w:tcPr>
            <w:tcW w:w="3803" w:type="pct"/>
            <w:tcBorders>
              <w:tl2br w:val="nil"/>
              <w:tr2bl w:val="nil"/>
            </w:tcBorders>
            <w:shd w:val="clear" w:color="000000" w:fill="FFFFFF"/>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网络吞吐量≥2Gbps</w:t>
            </w:r>
          </w:p>
        </w:tc>
      </w:tr>
      <w:tr w:rsidR="00B0358C">
        <w:trPr>
          <w:trHeight w:val="285"/>
        </w:trPr>
        <w:tc>
          <w:tcPr>
            <w:tcW w:w="434" w:type="pct"/>
            <w:vMerge/>
            <w:tcBorders>
              <w:tl2br w:val="nil"/>
              <w:tr2bl w:val="nil"/>
            </w:tcBorders>
            <w:shd w:val="clear" w:color="000000" w:fill="FFFFFF"/>
            <w:noWrap/>
            <w:vAlign w:val="center"/>
          </w:tcPr>
          <w:p w:rsidR="00B0358C" w:rsidRDefault="00B0358C">
            <w:pPr>
              <w:pStyle w:val="a5"/>
              <w:rPr>
                <w:rFonts w:asciiTheme="minorEastAsia" w:eastAsiaTheme="minorEastAsia" w:hAnsiTheme="minorEastAsia" w:cstheme="minorEastAsia"/>
                <w:sz w:val="21"/>
              </w:rPr>
            </w:pPr>
          </w:p>
        </w:tc>
        <w:tc>
          <w:tcPr>
            <w:tcW w:w="761" w:type="pct"/>
            <w:vMerge/>
            <w:tcBorders>
              <w:tl2br w:val="nil"/>
              <w:tr2bl w:val="nil"/>
            </w:tcBorders>
            <w:shd w:val="clear" w:color="000000" w:fill="FFFFFF"/>
            <w:vAlign w:val="center"/>
          </w:tcPr>
          <w:p w:rsidR="00B0358C" w:rsidRDefault="00B0358C">
            <w:pPr>
              <w:pStyle w:val="a5"/>
              <w:rPr>
                <w:rFonts w:asciiTheme="minorEastAsia" w:eastAsiaTheme="minorEastAsia" w:hAnsiTheme="minorEastAsia" w:cstheme="minorEastAsia"/>
                <w:sz w:val="21"/>
              </w:rPr>
            </w:pPr>
          </w:p>
        </w:tc>
        <w:tc>
          <w:tcPr>
            <w:tcW w:w="3803" w:type="pct"/>
            <w:tcBorders>
              <w:tl2br w:val="nil"/>
              <w:tr2bl w:val="nil"/>
            </w:tcBorders>
            <w:shd w:val="clear" w:color="000000" w:fill="FFFFFF"/>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恶意代码监测吞吐量≥1Gbps</w:t>
            </w:r>
          </w:p>
        </w:tc>
      </w:tr>
      <w:tr w:rsidR="00B0358C">
        <w:trPr>
          <w:trHeight w:val="285"/>
        </w:trPr>
        <w:tc>
          <w:tcPr>
            <w:tcW w:w="434" w:type="pct"/>
            <w:vMerge/>
            <w:tcBorders>
              <w:tl2br w:val="nil"/>
              <w:tr2bl w:val="nil"/>
            </w:tcBorders>
            <w:shd w:val="clear" w:color="000000" w:fill="FFFFFF"/>
            <w:noWrap/>
            <w:vAlign w:val="center"/>
          </w:tcPr>
          <w:p w:rsidR="00B0358C" w:rsidRDefault="00B0358C">
            <w:pPr>
              <w:pStyle w:val="a5"/>
              <w:rPr>
                <w:rFonts w:asciiTheme="minorEastAsia" w:eastAsiaTheme="minorEastAsia" w:hAnsiTheme="minorEastAsia" w:cstheme="minorEastAsia"/>
                <w:sz w:val="21"/>
              </w:rPr>
            </w:pPr>
          </w:p>
        </w:tc>
        <w:tc>
          <w:tcPr>
            <w:tcW w:w="761" w:type="pct"/>
            <w:vMerge/>
            <w:tcBorders>
              <w:tl2br w:val="nil"/>
              <w:tr2bl w:val="nil"/>
            </w:tcBorders>
            <w:shd w:val="clear" w:color="000000" w:fill="FFFFFF"/>
            <w:vAlign w:val="center"/>
          </w:tcPr>
          <w:p w:rsidR="00B0358C" w:rsidRDefault="00B0358C">
            <w:pPr>
              <w:pStyle w:val="a5"/>
              <w:rPr>
                <w:rFonts w:asciiTheme="minorEastAsia" w:eastAsiaTheme="minorEastAsia" w:hAnsiTheme="minorEastAsia" w:cstheme="minorEastAsia"/>
                <w:sz w:val="21"/>
              </w:rPr>
            </w:pPr>
          </w:p>
        </w:tc>
        <w:tc>
          <w:tcPr>
            <w:tcW w:w="3803" w:type="pct"/>
            <w:tcBorders>
              <w:tl2br w:val="nil"/>
              <w:tr2bl w:val="nil"/>
            </w:tcBorders>
            <w:shd w:val="clear" w:color="000000" w:fill="FFFFFF"/>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恶意代码过滤吞吐量≥600Mbps</w:t>
            </w:r>
          </w:p>
        </w:tc>
      </w:tr>
      <w:tr w:rsidR="00B0358C">
        <w:trPr>
          <w:trHeight w:val="285"/>
        </w:trPr>
        <w:tc>
          <w:tcPr>
            <w:tcW w:w="434" w:type="pct"/>
            <w:vMerge/>
            <w:tcBorders>
              <w:tl2br w:val="nil"/>
              <w:tr2bl w:val="nil"/>
            </w:tcBorders>
            <w:shd w:val="clear" w:color="000000" w:fill="FFFFFF"/>
            <w:noWrap/>
            <w:vAlign w:val="center"/>
          </w:tcPr>
          <w:p w:rsidR="00B0358C" w:rsidRDefault="00B0358C">
            <w:pPr>
              <w:pStyle w:val="a5"/>
              <w:rPr>
                <w:rFonts w:asciiTheme="minorEastAsia" w:eastAsiaTheme="minorEastAsia" w:hAnsiTheme="minorEastAsia" w:cstheme="minorEastAsia"/>
                <w:sz w:val="21"/>
              </w:rPr>
            </w:pPr>
          </w:p>
        </w:tc>
        <w:tc>
          <w:tcPr>
            <w:tcW w:w="761" w:type="pct"/>
            <w:vMerge/>
            <w:tcBorders>
              <w:tl2br w:val="nil"/>
              <w:tr2bl w:val="nil"/>
            </w:tcBorders>
            <w:shd w:val="clear" w:color="000000" w:fill="FFFFFF"/>
            <w:vAlign w:val="center"/>
          </w:tcPr>
          <w:p w:rsidR="00B0358C" w:rsidRDefault="00B0358C">
            <w:pPr>
              <w:pStyle w:val="a5"/>
              <w:rPr>
                <w:rFonts w:asciiTheme="minorEastAsia" w:eastAsiaTheme="minorEastAsia" w:hAnsiTheme="minorEastAsia" w:cstheme="minorEastAsia"/>
                <w:sz w:val="21"/>
              </w:rPr>
            </w:pPr>
          </w:p>
        </w:tc>
        <w:tc>
          <w:tcPr>
            <w:tcW w:w="3803" w:type="pct"/>
            <w:tcBorders>
              <w:tl2br w:val="nil"/>
              <w:tr2bl w:val="nil"/>
            </w:tcBorders>
            <w:shd w:val="clear" w:color="000000" w:fill="FFFFFF"/>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最大并发数≥80万</w:t>
            </w:r>
          </w:p>
        </w:tc>
      </w:tr>
      <w:tr w:rsidR="00B0358C">
        <w:trPr>
          <w:trHeight w:val="360"/>
        </w:trPr>
        <w:tc>
          <w:tcPr>
            <w:tcW w:w="434" w:type="pct"/>
            <w:vMerge w:val="restar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网络功能</w:t>
            </w:r>
          </w:p>
        </w:tc>
        <w:tc>
          <w:tcPr>
            <w:tcW w:w="761"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部署模式</w:t>
            </w:r>
          </w:p>
        </w:tc>
        <w:tc>
          <w:tcPr>
            <w:tcW w:w="3803"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支持串行（多路）、并行（多路）、串并混合部署。</w:t>
            </w:r>
          </w:p>
        </w:tc>
      </w:tr>
      <w:tr w:rsidR="00B0358C">
        <w:trPr>
          <w:trHeight w:val="360"/>
        </w:trPr>
        <w:tc>
          <w:tcPr>
            <w:tcW w:w="434" w:type="pct"/>
            <w:vMerge/>
            <w:tcBorders>
              <w:tl2br w:val="nil"/>
              <w:tr2bl w:val="nil"/>
            </w:tcBorders>
            <w:vAlign w:val="center"/>
          </w:tcPr>
          <w:p w:rsidR="00B0358C" w:rsidRDefault="00B0358C">
            <w:pPr>
              <w:pStyle w:val="a5"/>
              <w:rPr>
                <w:rFonts w:asciiTheme="minorEastAsia" w:eastAsiaTheme="minorEastAsia" w:hAnsiTheme="minorEastAsia" w:cstheme="minorEastAsia"/>
                <w:sz w:val="21"/>
              </w:rPr>
            </w:pPr>
          </w:p>
        </w:tc>
        <w:tc>
          <w:tcPr>
            <w:tcW w:w="761"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网络接入</w:t>
            </w:r>
          </w:p>
        </w:tc>
        <w:tc>
          <w:tcPr>
            <w:tcW w:w="3803"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支持透明接入、非对称路由、端口汇聚、HA环境等网络结构，支持IPv4\IPv6双栈网络环境。</w:t>
            </w:r>
          </w:p>
        </w:tc>
      </w:tr>
      <w:tr w:rsidR="00B0358C">
        <w:trPr>
          <w:trHeight w:val="360"/>
        </w:trPr>
        <w:tc>
          <w:tcPr>
            <w:tcW w:w="434" w:type="pct"/>
            <w:vMerge/>
            <w:tcBorders>
              <w:tl2br w:val="nil"/>
              <w:tr2bl w:val="nil"/>
            </w:tcBorders>
            <w:vAlign w:val="center"/>
          </w:tcPr>
          <w:p w:rsidR="00B0358C" w:rsidRDefault="00B0358C">
            <w:pPr>
              <w:pStyle w:val="a5"/>
              <w:rPr>
                <w:rFonts w:asciiTheme="minorEastAsia" w:eastAsiaTheme="minorEastAsia" w:hAnsiTheme="minorEastAsia" w:cstheme="minorEastAsia"/>
                <w:sz w:val="21"/>
              </w:rPr>
            </w:pPr>
          </w:p>
        </w:tc>
        <w:tc>
          <w:tcPr>
            <w:tcW w:w="761"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BYPASS功能</w:t>
            </w:r>
          </w:p>
        </w:tc>
        <w:tc>
          <w:tcPr>
            <w:tcW w:w="3803"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#具备掉电自动BYPASS；WEB界面BYPASS开启、关闭操作；端口震荡自动BYPASS。（</w:t>
            </w:r>
            <w:r>
              <w:rPr>
                <w:rFonts w:ascii="宋体" w:hAnsi="宋体" w:cs="宋体" w:hint="eastAsia"/>
                <w:sz w:val="21"/>
              </w:rPr>
              <w:t>提供证明截图，证明材料加盖投标人和厂商公章</w:t>
            </w:r>
            <w:r>
              <w:rPr>
                <w:rFonts w:asciiTheme="minorEastAsia" w:eastAsiaTheme="minorEastAsia" w:hAnsiTheme="minorEastAsia" w:cstheme="minorEastAsia" w:hint="eastAsia"/>
                <w:sz w:val="21"/>
              </w:rPr>
              <w:t>）</w:t>
            </w:r>
          </w:p>
        </w:tc>
      </w:tr>
      <w:tr w:rsidR="00B0358C">
        <w:trPr>
          <w:trHeight w:val="90"/>
        </w:trPr>
        <w:tc>
          <w:tcPr>
            <w:tcW w:w="434" w:type="pct"/>
            <w:vMerge/>
            <w:tcBorders>
              <w:tl2br w:val="nil"/>
              <w:tr2bl w:val="nil"/>
            </w:tcBorders>
            <w:vAlign w:val="center"/>
          </w:tcPr>
          <w:p w:rsidR="00B0358C" w:rsidRDefault="00B0358C">
            <w:pPr>
              <w:pStyle w:val="a5"/>
              <w:rPr>
                <w:rFonts w:asciiTheme="minorEastAsia" w:eastAsiaTheme="minorEastAsia" w:hAnsiTheme="minorEastAsia" w:cstheme="minorEastAsia"/>
                <w:sz w:val="21"/>
              </w:rPr>
            </w:pPr>
          </w:p>
        </w:tc>
        <w:tc>
          <w:tcPr>
            <w:tcW w:w="761"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管理协议</w:t>
            </w:r>
          </w:p>
        </w:tc>
        <w:tc>
          <w:tcPr>
            <w:tcW w:w="3803"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支持SNMPv2c/v3、SNMP Trap、syslog、radius。</w:t>
            </w:r>
          </w:p>
        </w:tc>
      </w:tr>
      <w:tr w:rsidR="00B0358C">
        <w:trPr>
          <w:trHeight w:val="360"/>
        </w:trPr>
        <w:tc>
          <w:tcPr>
            <w:tcW w:w="434" w:type="pct"/>
            <w:vMerge/>
            <w:tcBorders>
              <w:tl2br w:val="nil"/>
              <w:tr2bl w:val="nil"/>
            </w:tcBorders>
            <w:vAlign w:val="center"/>
          </w:tcPr>
          <w:p w:rsidR="00B0358C" w:rsidRDefault="00B0358C">
            <w:pPr>
              <w:pStyle w:val="a5"/>
              <w:rPr>
                <w:rFonts w:asciiTheme="minorEastAsia" w:eastAsiaTheme="minorEastAsia" w:hAnsiTheme="minorEastAsia" w:cstheme="minorEastAsia"/>
                <w:sz w:val="21"/>
              </w:rPr>
            </w:pPr>
          </w:p>
        </w:tc>
        <w:tc>
          <w:tcPr>
            <w:tcW w:w="761"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数据镜像</w:t>
            </w:r>
          </w:p>
        </w:tc>
        <w:tc>
          <w:tcPr>
            <w:tcW w:w="3803"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#提供网桥过滤后的流量镜像输出功能。（</w:t>
            </w:r>
            <w:r>
              <w:rPr>
                <w:rFonts w:ascii="宋体" w:hAnsi="宋体" w:cs="宋体" w:hint="eastAsia"/>
                <w:sz w:val="21"/>
              </w:rPr>
              <w:t>提供证明截图，证明材料加盖投标人和厂商公章</w:t>
            </w:r>
            <w:r>
              <w:rPr>
                <w:rFonts w:asciiTheme="minorEastAsia" w:eastAsiaTheme="minorEastAsia" w:hAnsiTheme="minorEastAsia" w:cstheme="minorEastAsia" w:hint="eastAsia"/>
                <w:sz w:val="21"/>
              </w:rPr>
              <w:t>）</w:t>
            </w:r>
          </w:p>
        </w:tc>
      </w:tr>
      <w:tr w:rsidR="00B0358C">
        <w:trPr>
          <w:trHeight w:val="360"/>
        </w:trPr>
        <w:tc>
          <w:tcPr>
            <w:tcW w:w="434" w:type="pct"/>
            <w:vMerge w:val="restar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恶意代码防护</w:t>
            </w:r>
          </w:p>
        </w:tc>
        <w:tc>
          <w:tcPr>
            <w:tcW w:w="761"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防病毒多引擎</w:t>
            </w:r>
          </w:p>
        </w:tc>
        <w:tc>
          <w:tcPr>
            <w:tcW w:w="3803"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#支持单引擎应用，双引擎同时应用，支持协议层引擎选择应用。（</w:t>
            </w:r>
            <w:r>
              <w:rPr>
                <w:rFonts w:ascii="宋体" w:hAnsi="宋体" w:cs="宋体" w:hint="eastAsia"/>
                <w:sz w:val="21"/>
              </w:rPr>
              <w:t>提供证明截图，证明材料加盖投标人和厂商公章</w:t>
            </w:r>
            <w:r>
              <w:rPr>
                <w:rFonts w:asciiTheme="minorEastAsia" w:eastAsiaTheme="minorEastAsia" w:hAnsiTheme="minorEastAsia" w:cstheme="minorEastAsia" w:hint="eastAsia"/>
                <w:sz w:val="21"/>
              </w:rPr>
              <w:t>）</w:t>
            </w:r>
          </w:p>
        </w:tc>
      </w:tr>
      <w:tr w:rsidR="00B0358C">
        <w:trPr>
          <w:trHeight w:val="360"/>
        </w:trPr>
        <w:tc>
          <w:tcPr>
            <w:tcW w:w="434" w:type="pct"/>
            <w:vMerge/>
            <w:tcBorders>
              <w:tl2br w:val="nil"/>
              <w:tr2bl w:val="nil"/>
            </w:tcBorders>
            <w:vAlign w:val="center"/>
          </w:tcPr>
          <w:p w:rsidR="00B0358C" w:rsidRDefault="00B0358C">
            <w:pPr>
              <w:pStyle w:val="a5"/>
              <w:rPr>
                <w:rFonts w:asciiTheme="minorEastAsia" w:eastAsiaTheme="minorEastAsia" w:hAnsiTheme="minorEastAsia" w:cstheme="minorEastAsia"/>
                <w:sz w:val="21"/>
              </w:rPr>
            </w:pPr>
          </w:p>
        </w:tc>
        <w:tc>
          <w:tcPr>
            <w:tcW w:w="761"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活跃型恶意代码</w:t>
            </w:r>
          </w:p>
        </w:tc>
        <w:tc>
          <w:tcPr>
            <w:tcW w:w="3803"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支持蠕虫传播、木马通讯、勒索活动、APT通讯、WEB攻击、安全漏洞、恶意IP、可疑URL、恶意域名威胁类型。</w:t>
            </w:r>
          </w:p>
        </w:tc>
      </w:tr>
      <w:tr w:rsidR="00B0358C">
        <w:trPr>
          <w:trHeight w:val="360"/>
        </w:trPr>
        <w:tc>
          <w:tcPr>
            <w:tcW w:w="434" w:type="pct"/>
            <w:vMerge/>
            <w:tcBorders>
              <w:tl2br w:val="nil"/>
              <w:tr2bl w:val="nil"/>
            </w:tcBorders>
            <w:vAlign w:val="center"/>
          </w:tcPr>
          <w:p w:rsidR="00B0358C" w:rsidRDefault="00B0358C">
            <w:pPr>
              <w:pStyle w:val="a5"/>
              <w:rPr>
                <w:rFonts w:asciiTheme="minorEastAsia" w:eastAsiaTheme="minorEastAsia" w:hAnsiTheme="minorEastAsia" w:cstheme="minorEastAsia"/>
                <w:sz w:val="21"/>
              </w:rPr>
            </w:pPr>
          </w:p>
        </w:tc>
        <w:tc>
          <w:tcPr>
            <w:tcW w:w="761"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协议层病毒过滤</w:t>
            </w:r>
          </w:p>
        </w:tc>
        <w:tc>
          <w:tcPr>
            <w:tcW w:w="3803"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#支持HTTP、FTP、POP3、SMTP、IMAP、SMB协议标准端口或非标准端口自动过滤。（</w:t>
            </w:r>
            <w:r>
              <w:rPr>
                <w:rFonts w:ascii="宋体" w:hAnsi="宋体" w:cs="宋体" w:hint="eastAsia"/>
                <w:sz w:val="21"/>
              </w:rPr>
              <w:t>提供证明截图，证明材料加盖投标人和厂商公章</w:t>
            </w:r>
            <w:r>
              <w:rPr>
                <w:rFonts w:asciiTheme="minorEastAsia" w:eastAsiaTheme="minorEastAsia" w:hAnsiTheme="minorEastAsia" w:cstheme="minorEastAsia" w:hint="eastAsia"/>
                <w:sz w:val="21"/>
              </w:rPr>
              <w:t>）</w:t>
            </w:r>
          </w:p>
        </w:tc>
      </w:tr>
      <w:tr w:rsidR="00B0358C">
        <w:trPr>
          <w:trHeight w:val="360"/>
        </w:trPr>
        <w:tc>
          <w:tcPr>
            <w:tcW w:w="434" w:type="pct"/>
            <w:vMerge/>
            <w:tcBorders>
              <w:tl2br w:val="nil"/>
              <w:tr2bl w:val="nil"/>
            </w:tcBorders>
            <w:vAlign w:val="center"/>
          </w:tcPr>
          <w:p w:rsidR="00B0358C" w:rsidRDefault="00B0358C">
            <w:pPr>
              <w:pStyle w:val="a5"/>
              <w:rPr>
                <w:rFonts w:asciiTheme="minorEastAsia" w:eastAsiaTheme="minorEastAsia" w:hAnsiTheme="minorEastAsia" w:cstheme="minorEastAsia"/>
                <w:sz w:val="21"/>
              </w:rPr>
            </w:pPr>
          </w:p>
        </w:tc>
        <w:tc>
          <w:tcPr>
            <w:tcW w:w="761"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威胁库管理</w:t>
            </w:r>
          </w:p>
        </w:tc>
        <w:tc>
          <w:tcPr>
            <w:tcW w:w="3803"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支持系统威胁规则库管理，包括规则启用、动作处置等。</w:t>
            </w:r>
          </w:p>
        </w:tc>
      </w:tr>
      <w:tr w:rsidR="00B0358C">
        <w:trPr>
          <w:trHeight w:val="421"/>
        </w:trPr>
        <w:tc>
          <w:tcPr>
            <w:tcW w:w="434" w:type="pct"/>
            <w:vMerge w:val="restar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日志与报告</w:t>
            </w:r>
          </w:p>
        </w:tc>
        <w:tc>
          <w:tcPr>
            <w:tcW w:w="761"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安全报告</w:t>
            </w:r>
          </w:p>
        </w:tc>
        <w:tc>
          <w:tcPr>
            <w:tcW w:w="3803"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自定义安全报告、定时任务邮件发送。</w:t>
            </w:r>
          </w:p>
        </w:tc>
      </w:tr>
      <w:tr w:rsidR="00B0358C">
        <w:trPr>
          <w:trHeight w:val="360"/>
        </w:trPr>
        <w:tc>
          <w:tcPr>
            <w:tcW w:w="434" w:type="pct"/>
            <w:vMerge/>
            <w:tcBorders>
              <w:tl2br w:val="nil"/>
              <w:tr2bl w:val="nil"/>
            </w:tcBorders>
            <w:vAlign w:val="center"/>
          </w:tcPr>
          <w:p w:rsidR="00B0358C" w:rsidRDefault="00B0358C">
            <w:pPr>
              <w:pStyle w:val="a5"/>
              <w:rPr>
                <w:rFonts w:asciiTheme="minorEastAsia" w:eastAsiaTheme="minorEastAsia" w:hAnsiTheme="minorEastAsia" w:cstheme="minorEastAsia"/>
                <w:sz w:val="21"/>
              </w:rPr>
            </w:pPr>
          </w:p>
        </w:tc>
        <w:tc>
          <w:tcPr>
            <w:tcW w:w="761"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风险分析报告</w:t>
            </w:r>
          </w:p>
        </w:tc>
        <w:tc>
          <w:tcPr>
            <w:tcW w:w="3803"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#支持风险分析报告自定义生成、威胁类型的风险参数设定、定时任务邮件发送。（</w:t>
            </w:r>
            <w:r>
              <w:rPr>
                <w:rFonts w:ascii="宋体" w:hAnsi="宋体" w:cs="宋体" w:hint="eastAsia"/>
                <w:sz w:val="21"/>
              </w:rPr>
              <w:t>提供证明截图，证明材料加盖投标人和厂商公章</w:t>
            </w:r>
            <w:r>
              <w:rPr>
                <w:rFonts w:asciiTheme="minorEastAsia" w:eastAsiaTheme="minorEastAsia" w:hAnsiTheme="minorEastAsia" w:cstheme="minorEastAsia" w:hint="eastAsia"/>
                <w:sz w:val="21"/>
              </w:rPr>
              <w:t>）</w:t>
            </w:r>
          </w:p>
        </w:tc>
      </w:tr>
      <w:tr w:rsidR="00B0358C">
        <w:trPr>
          <w:trHeight w:val="360"/>
        </w:trPr>
        <w:tc>
          <w:tcPr>
            <w:tcW w:w="434"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设备管理</w:t>
            </w:r>
          </w:p>
        </w:tc>
        <w:tc>
          <w:tcPr>
            <w:tcW w:w="761"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用户管理</w:t>
            </w:r>
          </w:p>
        </w:tc>
        <w:tc>
          <w:tcPr>
            <w:tcW w:w="3803"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支持账户三权分立、双因子登录、密码复杂度设定、账户超时设定、账户锁定设定、密码到期提醒。</w:t>
            </w:r>
          </w:p>
        </w:tc>
      </w:tr>
      <w:tr w:rsidR="00B0358C">
        <w:trPr>
          <w:trHeight w:val="338"/>
        </w:trPr>
        <w:tc>
          <w:tcPr>
            <w:tcW w:w="434" w:type="pct"/>
            <w:vMerge w:val="restar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资质要求</w:t>
            </w:r>
          </w:p>
        </w:tc>
        <w:tc>
          <w:tcPr>
            <w:tcW w:w="761" w:type="pct"/>
            <w:tcBorders>
              <w:tl2br w:val="nil"/>
              <w:tr2bl w:val="nil"/>
            </w:tcBorders>
            <w:shd w:val="clear" w:color="auto" w:fill="auto"/>
            <w:noWrap/>
            <w:vAlign w:val="center"/>
          </w:tcPr>
          <w:p w:rsidR="00B0358C" w:rsidRDefault="00B0358C">
            <w:pPr>
              <w:pStyle w:val="a5"/>
              <w:rPr>
                <w:rFonts w:asciiTheme="minorEastAsia" w:eastAsiaTheme="minorEastAsia" w:hAnsiTheme="minorEastAsia" w:cstheme="minorEastAsia"/>
                <w:sz w:val="21"/>
              </w:rPr>
            </w:pPr>
          </w:p>
        </w:tc>
        <w:tc>
          <w:tcPr>
            <w:tcW w:w="3803"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生产制造厂家具备ISO9001质量管理体系认证证书,</w:t>
            </w:r>
            <w:r>
              <w:rPr>
                <w:rFonts w:ascii="宋体" w:hAnsi="宋体" w:cs="宋体" w:hint="eastAsia"/>
                <w:sz w:val="21"/>
              </w:rPr>
              <w:t>提供证明材料,加盖投标人和厂商公章</w:t>
            </w:r>
          </w:p>
        </w:tc>
      </w:tr>
      <w:tr w:rsidR="00B0358C">
        <w:trPr>
          <w:trHeight w:val="360"/>
        </w:trPr>
        <w:tc>
          <w:tcPr>
            <w:tcW w:w="434" w:type="pct"/>
            <w:vMerge/>
            <w:tcBorders>
              <w:tl2br w:val="nil"/>
              <w:tr2bl w:val="nil"/>
            </w:tcBorders>
            <w:shd w:val="clear" w:color="auto" w:fill="auto"/>
            <w:noWrap/>
            <w:vAlign w:val="center"/>
          </w:tcPr>
          <w:p w:rsidR="00B0358C" w:rsidRDefault="00B0358C">
            <w:pPr>
              <w:pStyle w:val="a5"/>
              <w:rPr>
                <w:rFonts w:asciiTheme="minorEastAsia" w:eastAsiaTheme="minorEastAsia" w:hAnsiTheme="minorEastAsia" w:cstheme="minorEastAsia"/>
                <w:sz w:val="21"/>
              </w:rPr>
            </w:pPr>
          </w:p>
        </w:tc>
        <w:tc>
          <w:tcPr>
            <w:tcW w:w="761" w:type="pct"/>
            <w:tcBorders>
              <w:tl2br w:val="nil"/>
              <w:tr2bl w:val="nil"/>
            </w:tcBorders>
            <w:shd w:val="clear" w:color="auto" w:fill="auto"/>
            <w:noWrap/>
            <w:vAlign w:val="center"/>
          </w:tcPr>
          <w:p w:rsidR="00B0358C" w:rsidRDefault="00B0358C">
            <w:pPr>
              <w:pStyle w:val="a5"/>
              <w:rPr>
                <w:rFonts w:asciiTheme="minorEastAsia" w:eastAsiaTheme="minorEastAsia" w:hAnsiTheme="minorEastAsia" w:cstheme="minorEastAsia"/>
                <w:sz w:val="21"/>
              </w:rPr>
            </w:pPr>
          </w:p>
        </w:tc>
        <w:tc>
          <w:tcPr>
            <w:tcW w:w="3803" w:type="pct"/>
            <w:tcBorders>
              <w:tl2br w:val="nil"/>
              <w:tr2bl w:val="nil"/>
            </w:tcBorders>
            <w:shd w:val="clear" w:color="auto" w:fill="auto"/>
            <w:noWrap/>
            <w:vAlign w:val="center"/>
          </w:tcPr>
          <w:p w:rsidR="00B0358C" w:rsidRDefault="00713948">
            <w:pPr>
              <w:pStyle w:val="a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生产制造厂家信息化建设及数字化能力评价中心颁发的信息化建设及数字化能力评价证书一级,</w:t>
            </w:r>
            <w:r>
              <w:rPr>
                <w:rFonts w:ascii="宋体" w:hAnsi="宋体" w:cs="宋体" w:hint="eastAsia"/>
                <w:sz w:val="21"/>
              </w:rPr>
              <w:t>提供证明材料,加盖投标人和厂商公章</w:t>
            </w:r>
          </w:p>
        </w:tc>
      </w:tr>
      <w:tr w:rsidR="00B0358C">
        <w:trPr>
          <w:trHeight w:val="360"/>
        </w:trPr>
        <w:tc>
          <w:tcPr>
            <w:tcW w:w="434" w:type="pct"/>
            <w:tcBorders>
              <w:tl2br w:val="nil"/>
              <w:tr2bl w:val="nil"/>
            </w:tcBorders>
            <w:shd w:val="clear" w:color="auto" w:fill="auto"/>
            <w:noWrap/>
          </w:tcPr>
          <w:p w:rsidR="00B0358C" w:rsidRDefault="00713948">
            <w:pPr>
              <w:rPr>
                <w:rFonts w:ascii="宋体" w:hAnsi="宋体" w:cs="宋体"/>
                <w:sz w:val="21"/>
                <w:szCs w:val="21"/>
              </w:rPr>
            </w:pPr>
            <w:r>
              <w:rPr>
                <w:rFonts w:ascii="宋体" w:hAnsi="宋体" w:cs="宋体" w:hint="eastAsia"/>
                <w:sz w:val="21"/>
                <w:szCs w:val="21"/>
              </w:rPr>
              <w:t>服务要求</w:t>
            </w:r>
          </w:p>
        </w:tc>
        <w:tc>
          <w:tcPr>
            <w:tcW w:w="761" w:type="pct"/>
            <w:tcBorders>
              <w:tl2br w:val="nil"/>
              <w:tr2bl w:val="nil"/>
            </w:tcBorders>
            <w:shd w:val="clear" w:color="auto" w:fill="auto"/>
            <w:noWrap/>
          </w:tcPr>
          <w:p w:rsidR="00B0358C" w:rsidRDefault="00713948">
            <w:pPr>
              <w:rPr>
                <w:rFonts w:ascii="宋体" w:hAnsi="宋体" w:cs="宋体"/>
                <w:sz w:val="21"/>
                <w:szCs w:val="21"/>
              </w:rPr>
            </w:pPr>
            <w:r>
              <w:rPr>
                <w:rFonts w:ascii="宋体" w:hAnsi="宋体" w:cs="宋体" w:hint="eastAsia"/>
                <w:sz w:val="21"/>
                <w:szCs w:val="21"/>
              </w:rPr>
              <w:t>服务要求</w:t>
            </w:r>
          </w:p>
        </w:tc>
        <w:tc>
          <w:tcPr>
            <w:tcW w:w="3803" w:type="pct"/>
            <w:tcBorders>
              <w:tl2br w:val="nil"/>
              <w:tr2bl w:val="nil"/>
            </w:tcBorders>
            <w:shd w:val="clear" w:color="auto" w:fill="auto"/>
            <w:noWrap/>
            <w:vAlign w:val="center"/>
          </w:tcPr>
          <w:p w:rsidR="00B0358C" w:rsidRDefault="00713948">
            <w:pPr>
              <w:rPr>
                <w:rFonts w:ascii="宋体" w:hAnsi="宋体" w:cs="宋体"/>
                <w:sz w:val="21"/>
                <w:szCs w:val="21"/>
              </w:rPr>
            </w:pPr>
            <w:r>
              <w:rPr>
                <w:rFonts w:ascii="宋体" w:hAnsi="宋体" w:cs="宋体" w:hint="eastAsia"/>
                <w:sz w:val="21"/>
                <w:szCs w:val="21"/>
              </w:rPr>
              <w:t>#提供三年质保和售后服务，提供制造厂商授权书和售后服务承诺（加盖原厂公章）</w:t>
            </w:r>
          </w:p>
        </w:tc>
      </w:tr>
    </w:tbl>
    <w:p w:rsidR="00B0358C" w:rsidRDefault="00713948">
      <w:pPr>
        <w:pStyle w:val="2"/>
        <w:spacing w:before="156" w:after="156"/>
      </w:pPr>
      <w:r>
        <w:rPr>
          <w:rFonts w:hint="eastAsia"/>
        </w:rPr>
        <w:t>前置服务器</w:t>
      </w:r>
    </w:p>
    <w:tbl>
      <w:tblPr>
        <w:tblStyle w:val="a4"/>
        <w:tblW w:w="4999" w:type="pct"/>
        <w:jc w:val="center"/>
        <w:tblLook w:val="04A0" w:firstRow="1" w:lastRow="0" w:firstColumn="1" w:lastColumn="0" w:noHBand="0" w:noVBand="1"/>
      </w:tblPr>
      <w:tblGrid>
        <w:gridCol w:w="1395"/>
        <w:gridCol w:w="1609"/>
        <w:gridCol w:w="5516"/>
      </w:tblGrid>
      <w:tr w:rsidR="00B0358C">
        <w:trPr>
          <w:trHeight w:val="440"/>
          <w:jc w:val="center"/>
        </w:trPr>
        <w:tc>
          <w:tcPr>
            <w:tcW w:w="819" w:type="pct"/>
            <w:vAlign w:val="center"/>
          </w:tcPr>
          <w:p w:rsidR="00B0358C" w:rsidRDefault="00713948">
            <w:pPr>
              <w:jc w:val="center"/>
              <w:rPr>
                <w:rFonts w:ascii="宋体" w:hAnsi="宋体" w:cs="宋体"/>
                <w:b/>
                <w:bCs/>
                <w:sz w:val="21"/>
                <w:szCs w:val="21"/>
              </w:rPr>
            </w:pPr>
            <w:r>
              <w:rPr>
                <w:rFonts w:ascii="宋体" w:hAnsi="宋体" w:cs="宋体" w:hint="eastAsia"/>
                <w:b/>
                <w:bCs/>
                <w:sz w:val="21"/>
                <w:szCs w:val="21"/>
              </w:rPr>
              <w:t>分类</w:t>
            </w:r>
          </w:p>
        </w:tc>
        <w:tc>
          <w:tcPr>
            <w:tcW w:w="944" w:type="pct"/>
            <w:vAlign w:val="center"/>
          </w:tcPr>
          <w:p w:rsidR="00B0358C" w:rsidRDefault="00713948">
            <w:pPr>
              <w:jc w:val="center"/>
              <w:rPr>
                <w:rFonts w:ascii="宋体" w:hAnsi="宋体" w:cs="宋体"/>
                <w:b/>
                <w:bCs/>
                <w:sz w:val="21"/>
                <w:szCs w:val="21"/>
              </w:rPr>
            </w:pPr>
            <w:r>
              <w:rPr>
                <w:rFonts w:ascii="宋体" w:hAnsi="宋体" w:cs="宋体" w:hint="eastAsia"/>
                <w:b/>
                <w:bCs/>
                <w:sz w:val="21"/>
                <w:szCs w:val="21"/>
              </w:rPr>
              <w:t>指标项</w:t>
            </w:r>
          </w:p>
        </w:tc>
        <w:tc>
          <w:tcPr>
            <w:tcW w:w="3236" w:type="pct"/>
            <w:vAlign w:val="center"/>
          </w:tcPr>
          <w:p w:rsidR="00B0358C" w:rsidRDefault="00713948">
            <w:pPr>
              <w:jc w:val="center"/>
              <w:rPr>
                <w:rFonts w:ascii="宋体" w:hAnsi="宋体" w:cs="宋体"/>
                <w:b/>
                <w:bCs/>
                <w:sz w:val="21"/>
                <w:szCs w:val="21"/>
              </w:rPr>
            </w:pPr>
            <w:r>
              <w:rPr>
                <w:rFonts w:ascii="宋体" w:hAnsi="宋体" w:cs="宋体" w:hint="eastAsia"/>
                <w:b/>
                <w:bCs/>
                <w:sz w:val="21"/>
                <w:szCs w:val="21"/>
              </w:rPr>
              <w:t>指标要求</w:t>
            </w:r>
          </w:p>
        </w:tc>
      </w:tr>
      <w:tr w:rsidR="00B0358C">
        <w:trPr>
          <w:trHeight w:val="440"/>
          <w:jc w:val="center"/>
        </w:trPr>
        <w:tc>
          <w:tcPr>
            <w:tcW w:w="819" w:type="pct"/>
            <w:vMerge w:val="restart"/>
            <w:vAlign w:val="center"/>
          </w:tcPr>
          <w:p w:rsidR="00B0358C" w:rsidRDefault="00713948">
            <w:pPr>
              <w:jc w:val="center"/>
              <w:rPr>
                <w:rFonts w:ascii="宋体" w:hAnsi="宋体" w:cs="宋体"/>
                <w:sz w:val="21"/>
                <w:szCs w:val="21"/>
              </w:rPr>
            </w:pPr>
            <w:r>
              <w:rPr>
                <w:rFonts w:ascii="宋体" w:hAnsi="宋体" w:cs="宋体" w:hint="eastAsia"/>
                <w:sz w:val="21"/>
                <w:szCs w:val="21"/>
              </w:rPr>
              <w:t>硬件</w:t>
            </w:r>
          </w:p>
        </w:tc>
        <w:tc>
          <w:tcPr>
            <w:tcW w:w="944" w:type="pct"/>
            <w:vAlign w:val="center"/>
          </w:tcPr>
          <w:p w:rsidR="00B0358C" w:rsidRDefault="00713948">
            <w:pPr>
              <w:jc w:val="center"/>
              <w:rPr>
                <w:rFonts w:ascii="宋体" w:hAnsi="宋体" w:cs="宋体"/>
                <w:sz w:val="21"/>
                <w:szCs w:val="21"/>
              </w:rPr>
            </w:pPr>
            <w:r>
              <w:rPr>
                <w:rFonts w:ascii="宋体" w:hAnsi="宋体" w:cs="宋体" w:hint="eastAsia"/>
                <w:sz w:val="21"/>
                <w:szCs w:val="21"/>
              </w:rPr>
              <w:t>形态</w:t>
            </w:r>
          </w:p>
        </w:tc>
        <w:tc>
          <w:tcPr>
            <w:tcW w:w="3236" w:type="pct"/>
            <w:vAlign w:val="center"/>
          </w:tcPr>
          <w:p w:rsidR="00B0358C" w:rsidRDefault="00713948">
            <w:pPr>
              <w:jc w:val="left"/>
              <w:rPr>
                <w:rFonts w:ascii="宋体" w:hAnsi="宋体" w:cs="宋体"/>
                <w:sz w:val="21"/>
                <w:szCs w:val="21"/>
              </w:rPr>
            </w:pPr>
            <w:r>
              <w:rPr>
                <w:rFonts w:ascii="宋体" w:hAnsi="宋体" w:cs="宋体" w:hint="eastAsia"/>
                <w:sz w:val="21"/>
                <w:szCs w:val="21"/>
              </w:rPr>
              <w:t>2U机架式服务器机箱</w:t>
            </w:r>
          </w:p>
        </w:tc>
      </w:tr>
      <w:tr w:rsidR="00B0358C">
        <w:trPr>
          <w:trHeight w:val="440"/>
          <w:jc w:val="center"/>
        </w:trPr>
        <w:tc>
          <w:tcPr>
            <w:tcW w:w="819" w:type="pct"/>
            <w:vMerge/>
            <w:vAlign w:val="center"/>
          </w:tcPr>
          <w:p w:rsidR="00B0358C" w:rsidRDefault="00B0358C">
            <w:pPr>
              <w:jc w:val="center"/>
              <w:rPr>
                <w:rFonts w:ascii="宋体" w:hAnsi="宋体" w:cs="宋体"/>
                <w:sz w:val="21"/>
                <w:szCs w:val="21"/>
              </w:rPr>
            </w:pPr>
          </w:p>
        </w:tc>
        <w:tc>
          <w:tcPr>
            <w:tcW w:w="944" w:type="pct"/>
            <w:vAlign w:val="center"/>
          </w:tcPr>
          <w:p w:rsidR="00B0358C" w:rsidRDefault="00713948">
            <w:pPr>
              <w:jc w:val="center"/>
              <w:rPr>
                <w:rFonts w:ascii="宋体" w:hAnsi="宋体" w:cs="宋体"/>
                <w:sz w:val="21"/>
                <w:szCs w:val="21"/>
              </w:rPr>
            </w:pPr>
            <w:r>
              <w:rPr>
                <w:rFonts w:ascii="宋体" w:hAnsi="宋体" w:cs="宋体" w:hint="eastAsia"/>
                <w:sz w:val="21"/>
                <w:szCs w:val="21"/>
              </w:rPr>
              <w:t>CPU</w:t>
            </w:r>
          </w:p>
        </w:tc>
        <w:tc>
          <w:tcPr>
            <w:tcW w:w="3236" w:type="pct"/>
            <w:vAlign w:val="center"/>
          </w:tcPr>
          <w:p w:rsidR="00B0358C" w:rsidRDefault="00713948">
            <w:pPr>
              <w:jc w:val="left"/>
              <w:rPr>
                <w:rFonts w:ascii="宋体" w:hAnsi="宋体" w:cs="宋体"/>
                <w:sz w:val="21"/>
                <w:szCs w:val="21"/>
              </w:rPr>
            </w:pPr>
            <w:r>
              <w:rPr>
                <w:rFonts w:ascii="宋体" w:hAnsi="宋体" w:cs="宋体" w:hint="eastAsia"/>
                <w:sz w:val="21"/>
                <w:szCs w:val="21"/>
              </w:rPr>
              <w:t>采用国产自研CPU,物理核数≥64核</w:t>
            </w:r>
          </w:p>
        </w:tc>
      </w:tr>
      <w:tr w:rsidR="00B0358C">
        <w:trPr>
          <w:trHeight w:val="440"/>
          <w:jc w:val="center"/>
        </w:trPr>
        <w:tc>
          <w:tcPr>
            <w:tcW w:w="819" w:type="pct"/>
            <w:vMerge/>
            <w:vAlign w:val="center"/>
          </w:tcPr>
          <w:p w:rsidR="00B0358C" w:rsidRDefault="00B0358C">
            <w:pPr>
              <w:jc w:val="center"/>
              <w:rPr>
                <w:rFonts w:ascii="宋体" w:hAnsi="宋体" w:cs="宋体"/>
                <w:sz w:val="21"/>
                <w:szCs w:val="21"/>
              </w:rPr>
            </w:pPr>
          </w:p>
        </w:tc>
        <w:tc>
          <w:tcPr>
            <w:tcW w:w="944" w:type="pct"/>
            <w:vAlign w:val="center"/>
          </w:tcPr>
          <w:p w:rsidR="00B0358C" w:rsidRDefault="00713948">
            <w:pPr>
              <w:jc w:val="center"/>
              <w:rPr>
                <w:rFonts w:ascii="宋体" w:hAnsi="宋体" w:cs="宋体"/>
                <w:sz w:val="21"/>
                <w:szCs w:val="21"/>
              </w:rPr>
            </w:pPr>
            <w:r>
              <w:rPr>
                <w:rFonts w:ascii="宋体" w:hAnsi="宋体" w:cs="宋体" w:hint="eastAsia"/>
                <w:sz w:val="21"/>
                <w:szCs w:val="21"/>
              </w:rPr>
              <w:t>内存</w:t>
            </w:r>
          </w:p>
        </w:tc>
        <w:tc>
          <w:tcPr>
            <w:tcW w:w="3236" w:type="pct"/>
            <w:vAlign w:val="center"/>
          </w:tcPr>
          <w:p w:rsidR="00B0358C" w:rsidRDefault="00713948">
            <w:pPr>
              <w:jc w:val="left"/>
              <w:rPr>
                <w:rFonts w:ascii="宋体" w:hAnsi="宋体" w:cs="宋体"/>
                <w:sz w:val="21"/>
                <w:szCs w:val="21"/>
              </w:rPr>
            </w:pPr>
            <w:r>
              <w:rPr>
                <w:rFonts w:ascii="宋体" w:hAnsi="宋体" w:cs="宋体" w:hint="eastAsia"/>
                <w:sz w:val="21"/>
                <w:szCs w:val="21"/>
              </w:rPr>
              <w:t>≥256GB</w:t>
            </w:r>
          </w:p>
        </w:tc>
      </w:tr>
      <w:tr w:rsidR="00B0358C">
        <w:trPr>
          <w:trHeight w:val="440"/>
          <w:jc w:val="center"/>
        </w:trPr>
        <w:tc>
          <w:tcPr>
            <w:tcW w:w="819" w:type="pct"/>
            <w:vMerge/>
            <w:vAlign w:val="center"/>
          </w:tcPr>
          <w:p w:rsidR="00B0358C" w:rsidRDefault="00B0358C">
            <w:pPr>
              <w:jc w:val="center"/>
              <w:rPr>
                <w:rFonts w:ascii="宋体" w:hAnsi="宋体" w:cs="宋体"/>
                <w:sz w:val="21"/>
                <w:szCs w:val="21"/>
              </w:rPr>
            </w:pPr>
          </w:p>
        </w:tc>
        <w:tc>
          <w:tcPr>
            <w:tcW w:w="944" w:type="pct"/>
            <w:vAlign w:val="center"/>
          </w:tcPr>
          <w:p w:rsidR="00B0358C" w:rsidRDefault="00713948">
            <w:pPr>
              <w:jc w:val="center"/>
              <w:rPr>
                <w:rFonts w:ascii="宋体" w:hAnsi="宋体" w:cs="宋体"/>
                <w:sz w:val="21"/>
                <w:szCs w:val="21"/>
              </w:rPr>
            </w:pPr>
            <w:r>
              <w:rPr>
                <w:rFonts w:ascii="宋体" w:hAnsi="宋体" w:cs="宋体" w:hint="eastAsia"/>
                <w:sz w:val="21"/>
                <w:szCs w:val="21"/>
              </w:rPr>
              <w:t>存储空间</w:t>
            </w:r>
          </w:p>
        </w:tc>
        <w:tc>
          <w:tcPr>
            <w:tcW w:w="3236" w:type="pct"/>
            <w:vAlign w:val="center"/>
          </w:tcPr>
          <w:p w:rsidR="00B0358C" w:rsidRDefault="00713948">
            <w:pPr>
              <w:jc w:val="left"/>
              <w:rPr>
                <w:rFonts w:ascii="宋体" w:hAnsi="宋体" w:cs="宋体"/>
                <w:sz w:val="21"/>
                <w:szCs w:val="21"/>
              </w:rPr>
            </w:pPr>
            <w:r>
              <w:rPr>
                <w:rFonts w:ascii="宋体" w:hAnsi="宋体" w:cs="宋体" w:hint="eastAsia"/>
                <w:sz w:val="21"/>
                <w:szCs w:val="21"/>
              </w:rPr>
              <w:t>≥1TB，存储介质类型SSD</w:t>
            </w:r>
          </w:p>
        </w:tc>
      </w:tr>
      <w:tr w:rsidR="00B0358C">
        <w:trPr>
          <w:trHeight w:val="465"/>
          <w:jc w:val="center"/>
        </w:trPr>
        <w:tc>
          <w:tcPr>
            <w:tcW w:w="819" w:type="pct"/>
            <w:vMerge/>
            <w:vAlign w:val="center"/>
          </w:tcPr>
          <w:p w:rsidR="00B0358C" w:rsidRDefault="00B0358C">
            <w:pPr>
              <w:jc w:val="center"/>
              <w:rPr>
                <w:rFonts w:ascii="宋体" w:hAnsi="宋体" w:cs="宋体"/>
                <w:sz w:val="21"/>
                <w:szCs w:val="21"/>
              </w:rPr>
            </w:pPr>
          </w:p>
        </w:tc>
        <w:tc>
          <w:tcPr>
            <w:tcW w:w="944" w:type="pct"/>
            <w:vAlign w:val="center"/>
          </w:tcPr>
          <w:p w:rsidR="00B0358C" w:rsidRDefault="00713948">
            <w:pPr>
              <w:jc w:val="center"/>
              <w:rPr>
                <w:rFonts w:ascii="宋体" w:hAnsi="宋体" w:cs="宋体"/>
                <w:sz w:val="21"/>
                <w:szCs w:val="21"/>
              </w:rPr>
            </w:pPr>
            <w:r>
              <w:rPr>
                <w:rFonts w:ascii="宋体" w:hAnsi="宋体" w:cs="宋体" w:hint="eastAsia"/>
                <w:sz w:val="21"/>
                <w:szCs w:val="21"/>
              </w:rPr>
              <w:t>网卡</w:t>
            </w:r>
          </w:p>
        </w:tc>
        <w:tc>
          <w:tcPr>
            <w:tcW w:w="3236" w:type="pct"/>
            <w:vAlign w:val="center"/>
          </w:tcPr>
          <w:p w:rsidR="00B0358C" w:rsidRDefault="00713948">
            <w:pPr>
              <w:jc w:val="left"/>
              <w:rPr>
                <w:rFonts w:ascii="宋体" w:hAnsi="宋体" w:cs="宋体"/>
                <w:sz w:val="21"/>
                <w:szCs w:val="21"/>
              </w:rPr>
            </w:pPr>
            <w:r>
              <w:rPr>
                <w:rFonts w:ascii="宋体" w:hAnsi="宋体" w:cs="宋体" w:hint="eastAsia"/>
                <w:sz w:val="21"/>
                <w:szCs w:val="21"/>
              </w:rPr>
              <w:t>配置双网卡，四个千兆电口，两个万兆光口</w:t>
            </w:r>
          </w:p>
        </w:tc>
      </w:tr>
      <w:tr w:rsidR="00B0358C">
        <w:trPr>
          <w:trHeight w:val="465"/>
          <w:jc w:val="center"/>
        </w:trPr>
        <w:tc>
          <w:tcPr>
            <w:tcW w:w="819" w:type="pct"/>
            <w:vMerge/>
            <w:vAlign w:val="center"/>
          </w:tcPr>
          <w:p w:rsidR="00B0358C" w:rsidRDefault="00B0358C">
            <w:pPr>
              <w:jc w:val="center"/>
              <w:rPr>
                <w:rFonts w:ascii="宋体" w:hAnsi="宋体" w:cs="宋体"/>
                <w:sz w:val="21"/>
                <w:szCs w:val="21"/>
              </w:rPr>
            </w:pPr>
          </w:p>
        </w:tc>
        <w:tc>
          <w:tcPr>
            <w:tcW w:w="944" w:type="pct"/>
            <w:vAlign w:val="center"/>
          </w:tcPr>
          <w:p w:rsidR="00B0358C" w:rsidRDefault="00713948">
            <w:pPr>
              <w:jc w:val="center"/>
              <w:rPr>
                <w:rFonts w:ascii="宋体" w:hAnsi="宋体" w:cs="宋体"/>
                <w:sz w:val="21"/>
                <w:szCs w:val="21"/>
              </w:rPr>
            </w:pPr>
            <w:r>
              <w:rPr>
                <w:rFonts w:ascii="宋体" w:hAnsi="宋体" w:cs="宋体" w:hint="eastAsia"/>
                <w:sz w:val="21"/>
                <w:szCs w:val="21"/>
              </w:rPr>
              <w:t>NPU支持</w:t>
            </w:r>
          </w:p>
        </w:tc>
        <w:tc>
          <w:tcPr>
            <w:tcW w:w="3236" w:type="pct"/>
            <w:vAlign w:val="center"/>
          </w:tcPr>
          <w:p w:rsidR="00B0358C" w:rsidRDefault="00713948">
            <w:pPr>
              <w:jc w:val="left"/>
              <w:rPr>
                <w:rFonts w:ascii="宋体" w:hAnsi="宋体" w:cs="宋体"/>
                <w:sz w:val="21"/>
                <w:szCs w:val="21"/>
              </w:rPr>
            </w:pPr>
            <w:r>
              <w:rPr>
                <w:rFonts w:ascii="宋体" w:hAnsi="宋体" w:cs="宋体" w:hint="eastAsia"/>
                <w:sz w:val="21"/>
                <w:szCs w:val="21"/>
              </w:rPr>
              <w:t>支持扩容NPU卡</w:t>
            </w:r>
          </w:p>
        </w:tc>
      </w:tr>
      <w:tr w:rsidR="00B0358C">
        <w:trPr>
          <w:trHeight w:val="465"/>
          <w:jc w:val="center"/>
        </w:trPr>
        <w:tc>
          <w:tcPr>
            <w:tcW w:w="819" w:type="pct"/>
            <w:vMerge w:val="restart"/>
            <w:vAlign w:val="center"/>
          </w:tcPr>
          <w:p w:rsidR="00B0358C" w:rsidRDefault="00713948">
            <w:pPr>
              <w:jc w:val="center"/>
              <w:rPr>
                <w:rFonts w:ascii="宋体" w:hAnsi="宋体" w:cs="宋体"/>
                <w:sz w:val="21"/>
                <w:szCs w:val="21"/>
              </w:rPr>
            </w:pPr>
            <w:r>
              <w:rPr>
                <w:rFonts w:ascii="宋体" w:hAnsi="宋体" w:cs="宋体" w:hint="eastAsia"/>
                <w:sz w:val="21"/>
                <w:szCs w:val="21"/>
              </w:rPr>
              <w:lastRenderedPageBreak/>
              <w:t>软件</w:t>
            </w:r>
          </w:p>
        </w:tc>
        <w:tc>
          <w:tcPr>
            <w:tcW w:w="944" w:type="pct"/>
            <w:vAlign w:val="center"/>
          </w:tcPr>
          <w:p w:rsidR="00B0358C" w:rsidRDefault="00713948">
            <w:pPr>
              <w:jc w:val="center"/>
              <w:rPr>
                <w:rFonts w:ascii="宋体" w:hAnsi="宋体" w:cs="宋体"/>
                <w:sz w:val="21"/>
                <w:szCs w:val="21"/>
              </w:rPr>
            </w:pPr>
            <w:r>
              <w:rPr>
                <w:rFonts w:ascii="宋体" w:hAnsi="宋体" w:cs="宋体" w:hint="eastAsia"/>
                <w:sz w:val="21"/>
                <w:szCs w:val="21"/>
              </w:rPr>
              <w:t>操作系统</w:t>
            </w:r>
          </w:p>
        </w:tc>
        <w:tc>
          <w:tcPr>
            <w:tcW w:w="3236" w:type="pct"/>
            <w:vAlign w:val="center"/>
          </w:tcPr>
          <w:p w:rsidR="00B0358C" w:rsidRDefault="00713948">
            <w:pPr>
              <w:jc w:val="left"/>
              <w:rPr>
                <w:rFonts w:ascii="宋体" w:hAnsi="宋体" w:cs="宋体"/>
                <w:sz w:val="21"/>
                <w:szCs w:val="21"/>
              </w:rPr>
            </w:pPr>
            <w:r>
              <w:rPr>
                <w:rFonts w:ascii="宋体" w:hAnsi="宋体" w:cs="宋体" w:hint="eastAsia"/>
                <w:sz w:val="21"/>
                <w:szCs w:val="21"/>
              </w:rPr>
              <w:t>预装国产化操作系统软件：麒麟、欧拉、统信等</w:t>
            </w:r>
          </w:p>
        </w:tc>
      </w:tr>
      <w:tr w:rsidR="00B0358C">
        <w:trPr>
          <w:trHeight w:val="475"/>
          <w:jc w:val="center"/>
        </w:trPr>
        <w:tc>
          <w:tcPr>
            <w:tcW w:w="819" w:type="pct"/>
            <w:vMerge/>
            <w:vAlign w:val="center"/>
          </w:tcPr>
          <w:p w:rsidR="00B0358C" w:rsidRDefault="00B0358C">
            <w:pPr>
              <w:jc w:val="center"/>
              <w:rPr>
                <w:rFonts w:ascii="宋体" w:hAnsi="宋体" w:cs="宋体"/>
                <w:sz w:val="21"/>
                <w:szCs w:val="21"/>
              </w:rPr>
            </w:pPr>
          </w:p>
        </w:tc>
        <w:tc>
          <w:tcPr>
            <w:tcW w:w="944" w:type="pct"/>
            <w:vAlign w:val="center"/>
          </w:tcPr>
          <w:p w:rsidR="00B0358C" w:rsidRDefault="00713948">
            <w:pPr>
              <w:jc w:val="center"/>
              <w:rPr>
                <w:rFonts w:ascii="宋体" w:hAnsi="宋体" w:cs="宋体"/>
                <w:sz w:val="21"/>
                <w:szCs w:val="21"/>
              </w:rPr>
            </w:pPr>
            <w:r>
              <w:rPr>
                <w:rFonts w:ascii="宋体" w:hAnsi="宋体" w:cs="宋体" w:hint="eastAsia"/>
                <w:sz w:val="21"/>
                <w:szCs w:val="21"/>
              </w:rPr>
              <w:t>数据库</w:t>
            </w:r>
          </w:p>
        </w:tc>
        <w:tc>
          <w:tcPr>
            <w:tcW w:w="3236" w:type="pct"/>
            <w:vAlign w:val="center"/>
          </w:tcPr>
          <w:p w:rsidR="00B0358C" w:rsidRDefault="00713948">
            <w:pPr>
              <w:jc w:val="left"/>
              <w:rPr>
                <w:rFonts w:ascii="宋体" w:hAnsi="宋体" w:cs="宋体"/>
                <w:sz w:val="21"/>
                <w:szCs w:val="21"/>
              </w:rPr>
            </w:pPr>
            <w:r>
              <w:rPr>
                <w:rFonts w:ascii="宋体" w:hAnsi="宋体" w:cs="宋体" w:hint="eastAsia"/>
                <w:sz w:val="21"/>
                <w:szCs w:val="21"/>
              </w:rPr>
              <w:t>预装国产化数据库软件：OpenGauss或同等架构的数据库</w:t>
            </w:r>
          </w:p>
        </w:tc>
      </w:tr>
      <w:tr w:rsidR="00B0358C">
        <w:trPr>
          <w:trHeight w:val="475"/>
          <w:jc w:val="center"/>
        </w:trPr>
        <w:tc>
          <w:tcPr>
            <w:tcW w:w="1763" w:type="pct"/>
            <w:gridSpan w:val="2"/>
            <w:vAlign w:val="center"/>
          </w:tcPr>
          <w:p w:rsidR="00B0358C" w:rsidRDefault="00713948">
            <w:pPr>
              <w:jc w:val="center"/>
              <w:rPr>
                <w:rFonts w:ascii="宋体" w:hAnsi="宋体" w:cs="宋体"/>
                <w:sz w:val="21"/>
                <w:szCs w:val="21"/>
              </w:rPr>
            </w:pPr>
            <w:r>
              <w:rPr>
                <w:rFonts w:ascii="宋体" w:hAnsi="宋体" w:cs="宋体" w:hint="eastAsia"/>
                <w:sz w:val="21"/>
                <w:szCs w:val="21"/>
              </w:rPr>
              <w:t>质保服务</w:t>
            </w:r>
          </w:p>
        </w:tc>
        <w:tc>
          <w:tcPr>
            <w:tcW w:w="3236" w:type="pct"/>
            <w:vAlign w:val="center"/>
          </w:tcPr>
          <w:p w:rsidR="00B0358C" w:rsidRDefault="00713948">
            <w:pPr>
              <w:jc w:val="left"/>
              <w:rPr>
                <w:rFonts w:ascii="宋体" w:hAnsi="宋体" w:cs="宋体"/>
                <w:sz w:val="21"/>
                <w:szCs w:val="21"/>
              </w:rPr>
            </w:pPr>
            <w:r>
              <w:rPr>
                <w:rFonts w:ascii="宋体" w:hAnsi="宋体" w:cs="宋体" w:hint="eastAsia"/>
                <w:sz w:val="21"/>
                <w:szCs w:val="21"/>
              </w:rPr>
              <w:t>包含一年期软件紧急故障保障与重装服务，硬件原厂质保三年，提供硬件厂家原厂授权书和售后服务承诺函（加盖原厂公章）</w:t>
            </w:r>
          </w:p>
        </w:tc>
      </w:tr>
    </w:tbl>
    <w:p w:rsidR="00B0358C" w:rsidRDefault="00B0358C" w:rsidP="00C2303C">
      <w:pPr>
        <w:pStyle w:val="1"/>
        <w:numPr>
          <w:ilvl w:val="0"/>
          <w:numId w:val="0"/>
        </w:numPr>
        <w:spacing w:before="156" w:after="156"/>
        <w:rPr>
          <w:rFonts w:hint="eastAsia"/>
        </w:rPr>
      </w:pPr>
    </w:p>
    <w:sectPr w:rsidR="00B035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86B" w:rsidRDefault="0091586B">
      <w:pPr>
        <w:spacing w:line="240" w:lineRule="auto"/>
      </w:pPr>
      <w:r>
        <w:separator/>
      </w:r>
    </w:p>
  </w:endnote>
  <w:endnote w:type="continuationSeparator" w:id="0">
    <w:p w:rsidR="0091586B" w:rsidRDefault="00915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86B" w:rsidRDefault="0091586B">
      <w:r>
        <w:separator/>
      </w:r>
    </w:p>
  </w:footnote>
  <w:footnote w:type="continuationSeparator" w:id="0">
    <w:p w:rsidR="0091586B" w:rsidRDefault="00915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B575DD"/>
    <w:multiLevelType w:val="multilevel"/>
    <w:tmpl w:val="80B575D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B39F694F"/>
    <w:multiLevelType w:val="multilevel"/>
    <w:tmpl w:val="B39F694F"/>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ascii="Times New Roman" w:hAnsi="Times New Roman" w:cs="Times New Roman" w:hint="default"/>
        <w:sz w:val="28"/>
        <w:szCs w:val="28"/>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2" w15:restartNumberingAfterBreak="0">
    <w:nsid w:val="4E6F41CA"/>
    <w:multiLevelType w:val="multilevel"/>
    <w:tmpl w:val="4E6F41C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FE24379"/>
    <w:rsid w:val="000431A1"/>
    <w:rsid w:val="00153836"/>
    <w:rsid w:val="002B54E6"/>
    <w:rsid w:val="003E26F2"/>
    <w:rsid w:val="00456E3F"/>
    <w:rsid w:val="00713948"/>
    <w:rsid w:val="0091586B"/>
    <w:rsid w:val="009305BA"/>
    <w:rsid w:val="00996637"/>
    <w:rsid w:val="009E39A0"/>
    <w:rsid w:val="00A36719"/>
    <w:rsid w:val="00A60E7D"/>
    <w:rsid w:val="00B0358C"/>
    <w:rsid w:val="00B50427"/>
    <w:rsid w:val="00BA159F"/>
    <w:rsid w:val="00C2303C"/>
    <w:rsid w:val="00C43222"/>
    <w:rsid w:val="0704517C"/>
    <w:rsid w:val="08FB4DDC"/>
    <w:rsid w:val="0D191491"/>
    <w:rsid w:val="0F831241"/>
    <w:rsid w:val="0FE24379"/>
    <w:rsid w:val="126801B8"/>
    <w:rsid w:val="17CB3CBA"/>
    <w:rsid w:val="17D33F0F"/>
    <w:rsid w:val="237B34F7"/>
    <w:rsid w:val="2C1A064B"/>
    <w:rsid w:val="31D60066"/>
    <w:rsid w:val="325F76B1"/>
    <w:rsid w:val="3368014D"/>
    <w:rsid w:val="35037C34"/>
    <w:rsid w:val="3C88701C"/>
    <w:rsid w:val="46E71834"/>
    <w:rsid w:val="566C3C73"/>
    <w:rsid w:val="56A10770"/>
    <w:rsid w:val="61797155"/>
    <w:rsid w:val="71513327"/>
    <w:rsid w:val="7E28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DBAAA"/>
  <w15:docId w15:val="{624E86F0-DBED-4FAC-93C9-3FE01353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pacing w:line="360" w:lineRule="auto"/>
      <w:jc w:val="both"/>
    </w:pPr>
    <w:rPr>
      <w:rFonts w:ascii="Times New Roman" w:eastAsia="宋体" w:hAnsi="Times New Roman"/>
      <w:kern w:val="2"/>
      <w:sz w:val="24"/>
      <w:szCs w:val="24"/>
    </w:rPr>
  </w:style>
  <w:style w:type="paragraph" w:styleId="1">
    <w:name w:val="heading 1"/>
    <w:basedOn w:val="a"/>
    <w:next w:val="a"/>
    <w:autoRedefine/>
    <w:qFormat/>
    <w:pPr>
      <w:keepNext/>
      <w:keepLines/>
      <w:numPr>
        <w:numId w:val="1"/>
      </w:numPr>
      <w:spacing w:beforeLines="50" w:before="50" w:afterLines="50" w:after="50"/>
      <w:outlineLvl w:val="0"/>
    </w:pPr>
    <w:rPr>
      <w:b/>
      <w:kern w:val="44"/>
      <w:sz w:val="32"/>
    </w:rPr>
  </w:style>
  <w:style w:type="paragraph" w:styleId="2">
    <w:name w:val="heading 2"/>
    <w:basedOn w:val="a"/>
    <w:next w:val="a"/>
    <w:autoRedefine/>
    <w:unhideWhenUsed/>
    <w:qFormat/>
    <w:pPr>
      <w:keepNext/>
      <w:keepLines/>
      <w:numPr>
        <w:ilvl w:val="1"/>
        <w:numId w:val="1"/>
      </w:numPr>
      <w:spacing w:beforeLines="50" w:before="50" w:afterLines="50" w:after="50"/>
      <w:outlineLvl w:val="1"/>
    </w:pPr>
    <w:rPr>
      <w:b/>
      <w:sz w:val="30"/>
    </w:rPr>
  </w:style>
  <w:style w:type="paragraph" w:styleId="3">
    <w:name w:val="heading 3"/>
    <w:basedOn w:val="a"/>
    <w:next w:val="a"/>
    <w:autoRedefine/>
    <w:semiHidden/>
    <w:unhideWhenUsed/>
    <w:qFormat/>
    <w:pPr>
      <w:keepNext/>
      <w:keepLines/>
      <w:numPr>
        <w:ilvl w:val="2"/>
        <w:numId w:val="1"/>
      </w:numPr>
      <w:spacing w:beforeLines="50" w:before="50" w:afterLines="50" w:after="50"/>
      <w:outlineLvl w:val="2"/>
    </w:pPr>
    <w:rPr>
      <w:b/>
      <w:sz w:val="28"/>
    </w:rPr>
  </w:style>
  <w:style w:type="paragraph" w:styleId="4">
    <w:name w:val="heading 4"/>
    <w:basedOn w:val="a"/>
    <w:next w:val="a"/>
    <w:autoRedefine/>
    <w:semiHidden/>
    <w:unhideWhenUsed/>
    <w:qFormat/>
    <w:pPr>
      <w:keepNext/>
      <w:keepLines/>
      <w:numPr>
        <w:ilvl w:val="3"/>
        <w:numId w:val="1"/>
      </w:numPr>
      <w:spacing w:beforeLines="50" w:before="50" w:afterLines="50" w:after="50"/>
      <w:outlineLvl w:val="3"/>
    </w:pPr>
    <w:rPr>
      <w:b/>
      <w:sz w:val="28"/>
    </w:rPr>
  </w:style>
  <w:style w:type="paragraph" w:styleId="5">
    <w:name w:val="heading 5"/>
    <w:basedOn w:val="a"/>
    <w:next w:val="a"/>
    <w:autoRedefine/>
    <w:semiHidden/>
    <w:unhideWhenUsed/>
    <w:qFormat/>
    <w:pPr>
      <w:keepNext/>
      <w:keepLines/>
      <w:numPr>
        <w:ilvl w:val="4"/>
        <w:numId w:val="1"/>
      </w:numPr>
      <w:spacing w:beforeLines="50" w:before="50" w:afterLines="50" w:after="50"/>
      <w:ind w:left="992" w:hanging="992"/>
      <w:outlineLvl w:val="4"/>
    </w:pPr>
    <w:rPr>
      <w:b/>
    </w:rPr>
  </w:style>
  <w:style w:type="paragraph" w:styleId="6">
    <w:name w:val="heading 6"/>
    <w:basedOn w:val="a"/>
    <w:next w:val="a"/>
    <w:autoRedefine/>
    <w:semiHidden/>
    <w:unhideWhenUsed/>
    <w:qFormat/>
    <w:pPr>
      <w:keepNext/>
      <w:keepLines/>
      <w:numPr>
        <w:ilvl w:val="5"/>
        <w:numId w:val="1"/>
      </w:numPr>
      <w:spacing w:before="240" w:after="64" w:line="317" w:lineRule="auto"/>
      <w:outlineLvl w:val="5"/>
    </w:pPr>
    <w:rPr>
      <w:rFonts w:ascii="Arial" w:eastAsia="黑体" w:hAnsi="Arial"/>
      <w:b/>
    </w:rPr>
  </w:style>
  <w:style w:type="paragraph" w:styleId="7">
    <w:name w:val="heading 7"/>
    <w:basedOn w:val="a"/>
    <w:next w:val="a"/>
    <w:autoRedefine/>
    <w:semiHidden/>
    <w:unhideWhenUsed/>
    <w:qFormat/>
    <w:pPr>
      <w:keepNext/>
      <w:keepLines/>
      <w:numPr>
        <w:ilvl w:val="6"/>
        <w:numId w:val="1"/>
      </w:numPr>
      <w:spacing w:before="240" w:after="64" w:line="317" w:lineRule="auto"/>
      <w:outlineLvl w:val="6"/>
    </w:pPr>
    <w:rPr>
      <w:b/>
    </w:rPr>
  </w:style>
  <w:style w:type="paragraph" w:styleId="8">
    <w:name w:val="heading 8"/>
    <w:basedOn w:val="a"/>
    <w:next w:val="a"/>
    <w:autoRedefine/>
    <w:semiHidden/>
    <w:unhideWhenUsed/>
    <w:qFormat/>
    <w:pPr>
      <w:keepNext/>
      <w:keepLines/>
      <w:numPr>
        <w:ilvl w:val="7"/>
        <w:numId w:val="1"/>
      </w:numPr>
      <w:spacing w:before="240" w:after="64" w:line="317" w:lineRule="auto"/>
      <w:outlineLvl w:val="7"/>
    </w:pPr>
    <w:rPr>
      <w:rFonts w:ascii="Arial" w:eastAsia="黑体" w:hAnsi="Arial"/>
    </w:rPr>
  </w:style>
  <w:style w:type="paragraph" w:styleId="9">
    <w:name w:val="heading 9"/>
    <w:basedOn w:val="a"/>
    <w:next w:val="a"/>
    <w:autoRedefine/>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ind w:firstLineChars="300" w:firstLine="630"/>
    </w:pPr>
    <w:rPr>
      <w:szCs w:val="20"/>
    </w:rPr>
  </w:style>
  <w:style w:type="paragraph" w:styleId="20">
    <w:name w:val="toc 2"/>
    <w:basedOn w:val="a"/>
    <w:next w:val="a"/>
    <w:autoRedefine/>
    <w:qFormat/>
    <w:pPr>
      <w:ind w:leftChars="200" w:left="420"/>
    </w:pPr>
  </w:style>
  <w:style w:type="paragraph" w:styleId="21">
    <w:name w:val="Body Text First Indent 2"/>
    <w:basedOn w:val="a3"/>
    <w:autoRedefine/>
    <w:qFormat/>
    <w:pPr>
      <w:widowControl/>
      <w:spacing w:after="120"/>
      <w:ind w:leftChars="200" w:left="420" w:firstLineChars="200" w:firstLine="420"/>
    </w:pPr>
    <w:rPr>
      <w:rFonts w:ascii="仿宋_GB2312" w:eastAsia="仿宋_GB2312"/>
      <w:color w:val="FF6600"/>
      <w:sz w:val="21"/>
    </w:rPr>
  </w:style>
  <w:style w:type="table" w:styleId="a4">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autoRedefine/>
    <w:qFormat/>
    <w:rPr>
      <w:rFonts w:ascii="宋体" w:eastAsia="宋体" w:hAnsi="宋体" w:cs="宋体" w:hint="eastAsia"/>
      <w:color w:val="000000"/>
      <w:sz w:val="24"/>
      <w:szCs w:val="24"/>
      <w:u w:val="none"/>
    </w:rPr>
  </w:style>
  <w:style w:type="paragraph" w:customStyle="1" w:styleId="a5">
    <w:name w:val="表正文"/>
    <w:basedOn w:val="a"/>
    <w:autoRedefine/>
    <w:qFormat/>
    <w:pPr>
      <w:jc w:val="left"/>
    </w:pPr>
    <w:rPr>
      <w:rFonts w:ascii="Arial" w:hAnsi="Arial"/>
      <w:sz w:val="18"/>
      <w:szCs w:val="21"/>
    </w:rPr>
  </w:style>
  <w:style w:type="character" w:customStyle="1" w:styleId="font61">
    <w:name w:val="font61"/>
    <w:basedOn w:val="a0"/>
    <w:autoRedefine/>
    <w:qFormat/>
    <w:rPr>
      <w:rFonts w:ascii="Calibri" w:hAnsi="Calibri" w:cs="Calibri"/>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Calibri" w:hAnsi="Calibri" w:cs="Calibri" w:hint="default"/>
      <w:color w:val="000000"/>
      <w:sz w:val="21"/>
      <w:szCs w:val="21"/>
      <w:u w:val="none"/>
    </w:rPr>
  </w:style>
  <w:style w:type="character" w:customStyle="1" w:styleId="font41">
    <w:name w:val="font41"/>
    <w:basedOn w:val="a0"/>
    <w:autoRedefine/>
    <w:qFormat/>
    <w:rPr>
      <w:rFonts w:ascii="宋体" w:eastAsia="宋体" w:hAnsi="宋体" w:cs="宋体" w:hint="eastAsia"/>
      <w:color w:val="000000"/>
      <w:sz w:val="21"/>
      <w:szCs w:val="21"/>
      <w:u w:val="none"/>
    </w:rPr>
  </w:style>
  <w:style w:type="character" w:customStyle="1" w:styleId="font71">
    <w:name w:val="font71"/>
    <w:basedOn w:val="a0"/>
    <w:autoRedefine/>
    <w:qFormat/>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726</Words>
  <Characters>4141</Characters>
  <Application>Microsoft Office Word</Application>
  <DocSecurity>0</DocSecurity>
  <Lines>34</Lines>
  <Paragraphs>9</Paragraphs>
  <ScaleCrop>false</ScaleCrop>
  <Company>Microsoft</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北京市平谷区中医医院</cp:lastModifiedBy>
  <cp:revision>8</cp:revision>
  <dcterms:created xsi:type="dcterms:W3CDTF">2024-07-30T08:34:00Z</dcterms:created>
  <dcterms:modified xsi:type="dcterms:W3CDTF">2024-08-02T09:27:00Z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A40D231B7BDE4B519828B313CD4F4BA9_11</vt:lpwstr>
  </property>
</Properties>
</file>